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BBF" w:rsidRPr="00D073B8" w:rsidRDefault="00432BBF" w:rsidP="000E31F4">
      <w:pPr>
        <w:suppressAutoHyphens/>
        <w:rPr>
          <w:rFonts w:ascii="Bookman Old Style" w:hAnsi="Bookman Old Style" w:cs="Arial"/>
          <w:i w:val="0"/>
          <w:iCs/>
          <w:sz w:val="20"/>
        </w:rPr>
      </w:pPr>
      <w:bookmarkStart w:id="0" w:name="_GoBack"/>
      <w:bookmarkEnd w:id="0"/>
    </w:p>
    <w:p w:rsidR="00432BBF" w:rsidRPr="00D073B8" w:rsidRDefault="00432BBF" w:rsidP="000E31F4">
      <w:pPr>
        <w:pStyle w:val="Ttulo1"/>
        <w:numPr>
          <w:ilvl w:val="0"/>
          <w:numId w:val="1"/>
        </w:numPr>
        <w:tabs>
          <w:tab w:val="left" w:pos="284"/>
        </w:tabs>
        <w:suppressAutoHyphens/>
        <w:spacing w:before="0" w:after="0"/>
        <w:rPr>
          <w:rFonts w:ascii="Bookman Old Style" w:hAnsi="Bookman Old Style" w:cs="Arial"/>
          <w:iCs/>
          <w:sz w:val="20"/>
        </w:rPr>
      </w:pPr>
      <w:r w:rsidRPr="00D073B8">
        <w:rPr>
          <w:rFonts w:ascii="Bookman Old Style" w:hAnsi="Bookman Old Style" w:cs="Arial"/>
          <w:iCs/>
          <w:sz w:val="20"/>
        </w:rPr>
        <w:t>IDENTIFICACIóN DEL PUESTO</w:t>
      </w:r>
    </w:p>
    <w:p w:rsidR="00432BBF" w:rsidRPr="00D073B8" w:rsidRDefault="00432BBF" w:rsidP="000E31F4">
      <w:pPr>
        <w:suppressAutoHyphens/>
        <w:rPr>
          <w:rFonts w:ascii="Bookman Old Style" w:hAnsi="Bookman Old Style"/>
        </w:rPr>
      </w:pP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6804"/>
        <w:gridCol w:w="1418"/>
        <w:gridCol w:w="1843"/>
      </w:tblGrid>
      <w:tr w:rsidR="00474A82" w:rsidRPr="00D073B8" w:rsidTr="00D1605A">
        <w:trPr>
          <w:trHeight w:val="338"/>
          <w:tblCellSpacing w:w="20" w:type="dxa"/>
        </w:trPr>
        <w:tc>
          <w:tcPr>
            <w:tcW w:w="6744" w:type="dxa"/>
            <w:shd w:val="clear" w:color="auto" w:fill="auto"/>
            <w:vAlign w:val="center"/>
          </w:tcPr>
          <w:p w:rsidR="00474A82" w:rsidRPr="00D073B8" w:rsidRDefault="00474A82" w:rsidP="00001966">
            <w:pPr>
              <w:suppressAutoHyphens/>
              <w:rPr>
                <w:rFonts w:ascii="Bookman Old Style" w:hAnsi="Bookman Old Style" w:cs="Tahoma"/>
                <w:i w:val="0"/>
                <w:color w:val="000000"/>
                <w:sz w:val="20"/>
                <w:lang w:val="es-CL"/>
              </w:rPr>
            </w:pPr>
            <w:r w:rsidRPr="00D073B8">
              <w:rPr>
                <w:rFonts w:ascii="Bookman Old Style" w:hAnsi="Bookman Old Style" w:cs="Tahoma"/>
                <w:i w:val="0"/>
                <w:color w:val="000000"/>
                <w:sz w:val="20"/>
                <w:lang w:val="es-CL"/>
              </w:rPr>
              <w:t xml:space="preserve">Título de Puesto: </w:t>
            </w:r>
            <w:r w:rsidR="00A64880">
              <w:rPr>
                <w:rFonts w:ascii="Bookman Old Style" w:hAnsi="Bookman Old Style" w:cs="Tahoma"/>
                <w:i w:val="0"/>
                <w:color w:val="000000"/>
                <w:sz w:val="20"/>
                <w:lang w:val="es-CL"/>
              </w:rPr>
              <w:t>Analista Financiero</w:t>
            </w:r>
          </w:p>
        </w:tc>
        <w:tc>
          <w:tcPr>
            <w:tcW w:w="1378" w:type="dxa"/>
            <w:shd w:val="clear" w:color="auto" w:fill="auto"/>
            <w:vAlign w:val="center"/>
          </w:tcPr>
          <w:p w:rsidR="00474A82" w:rsidRPr="00D073B8" w:rsidRDefault="00474A82" w:rsidP="00001966">
            <w:pPr>
              <w:suppressAutoHyphens/>
              <w:rPr>
                <w:rFonts w:ascii="Bookman Old Style" w:hAnsi="Bookman Old Style" w:cs="Tahoma"/>
                <w:i w:val="0"/>
                <w:color w:val="000000"/>
                <w:sz w:val="20"/>
                <w:lang w:val="es-CL"/>
              </w:rPr>
            </w:pPr>
            <w:r w:rsidRPr="00D073B8">
              <w:rPr>
                <w:rFonts w:ascii="Bookman Old Style" w:hAnsi="Bookman Old Style" w:cs="Tahoma"/>
                <w:i w:val="0"/>
                <w:color w:val="000000"/>
                <w:sz w:val="20"/>
                <w:lang w:val="es-CL"/>
              </w:rPr>
              <w:t xml:space="preserve">Clase: </w:t>
            </w:r>
            <w:r w:rsidR="00A64880">
              <w:rPr>
                <w:rFonts w:ascii="Bookman Old Style" w:hAnsi="Bookman Old Style" w:cs="Tahoma"/>
                <w:i w:val="0"/>
                <w:color w:val="000000"/>
                <w:sz w:val="20"/>
                <w:lang w:val="es-CL"/>
              </w:rPr>
              <w:t>22</w:t>
            </w:r>
          </w:p>
        </w:tc>
        <w:tc>
          <w:tcPr>
            <w:tcW w:w="1783" w:type="dxa"/>
            <w:shd w:val="clear" w:color="auto" w:fill="auto"/>
            <w:vAlign w:val="center"/>
          </w:tcPr>
          <w:p w:rsidR="00474A82" w:rsidRPr="00D073B8" w:rsidRDefault="00474A82" w:rsidP="00001966">
            <w:pPr>
              <w:suppressAutoHyphens/>
              <w:rPr>
                <w:rFonts w:ascii="Bookman Old Style" w:hAnsi="Bookman Old Style" w:cs="Tahoma"/>
                <w:i w:val="0"/>
                <w:color w:val="000000"/>
                <w:sz w:val="20"/>
                <w:lang w:val="es-CL"/>
              </w:rPr>
            </w:pPr>
            <w:r w:rsidRPr="00D073B8">
              <w:rPr>
                <w:rFonts w:ascii="Bookman Old Style" w:hAnsi="Bookman Old Style" w:cs="Tahoma"/>
                <w:i w:val="0"/>
                <w:color w:val="000000"/>
                <w:sz w:val="20"/>
                <w:lang w:val="es-CL"/>
              </w:rPr>
              <w:t xml:space="preserve">Categoría: </w:t>
            </w:r>
            <w:r w:rsidR="00A64880">
              <w:rPr>
                <w:rFonts w:ascii="Bookman Old Style" w:hAnsi="Bookman Old Style" w:cs="Tahoma"/>
                <w:i w:val="0"/>
                <w:color w:val="000000"/>
                <w:sz w:val="20"/>
                <w:lang w:val="es-CL"/>
              </w:rPr>
              <w:t>TA</w:t>
            </w:r>
          </w:p>
        </w:tc>
      </w:tr>
      <w:tr w:rsidR="00474A82" w:rsidRPr="00D073B8" w:rsidTr="00D1605A">
        <w:trPr>
          <w:trHeight w:val="320"/>
          <w:tblCellSpacing w:w="20" w:type="dxa"/>
        </w:trPr>
        <w:tc>
          <w:tcPr>
            <w:tcW w:w="9985" w:type="dxa"/>
            <w:gridSpan w:val="3"/>
            <w:shd w:val="clear" w:color="auto" w:fill="auto"/>
            <w:vAlign w:val="center"/>
          </w:tcPr>
          <w:p w:rsidR="00474A82" w:rsidRPr="00D073B8" w:rsidRDefault="00474A82" w:rsidP="00001966">
            <w:pPr>
              <w:suppressAutoHyphens/>
              <w:rPr>
                <w:rFonts w:ascii="Bookman Old Style" w:hAnsi="Bookman Old Style" w:cs="Tahoma"/>
                <w:i w:val="0"/>
                <w:color w:val="000000"/>
                <w:sz w:val="20"/>
                <w:lang w:val="es-CL"/>
              </w:rPr>
            </w:pPr>
            <w:r w:rsidRPr="00D073B8">
              <w:rPr>
                <w:rFonts w:ascii="Bookman Old Style" w:hAnsi="Bookman Old Style" w:cs="Tahoma"/>
                <w:i w:val="0"/>
                <w:color w:val="000000"/>
                <w:sz w:val="20"/>
                <w:lang w:val="es-CL"/>
              </w:rPr>
              <w:t xml:space="preserve">Dependencia jerárquica:  </w:t>
            </w:r>
            <w:r w:rsidR="00A64880">
              <w:rPr>
                <w:rFonts w:ascii="Bookman Old Style" w:hAnsi="Bookman Old Style" w:cs="Tahoma"/>
                <w:i w:val="0"/>
                <w:color w:val="000000"/>
                <w:sz w:val="20"/>
                <w:lang w:val="es-CL"/>
              </w:rPr>
              <w:t>Unidad Financiera Institucional</w:t>
            </w:r>
          </w:p>
        </w:tc>
      </w:tr>
      <w:tr w:rsidR="00474A82" w:rsidRPr="00D073B8" w:rsidTr="00D1605A">
        <w:trPr>
          <w:trHeight w:val="320"/>
          <w:tblCellSpacing w:w="20" w:type="dxa"/>
        </w:trPr>
        <w:tc>
          <w:tcPr>
            <w:tcW w:w="9985" w:type="dxa"/>
            <w:gridSpan w:val="3"/>
            <w:shd w:val="clear" w:color="auto" w:fill="auto"/>
            <w:vAlign w:val="center"/>
          </w:tcPr>
          <w:p w:rsidR="00474A82" w:rsidRPr="00D073B8" w:rsidRDefault="00474A82" w:rsidP="00001966">
            <w:pPr>
              <w:suppressAutoHyphens/>
              <w:rPr>
                <w:rFonts w:ascii="Bookman Old Style" w:hAnsi="Bookman Old Style" w:cs="Tahoma"/>
                <w:i w:val="0"/>
                <w:color w:val="000000"/>
                <w:sz w:val="20"/>
                <w:lang w:val="es-CL"/>
              </w:rPr>
            </w:pPr>
            <w:r w:rsidRPr="00D073B8">
              <w:rPr>
                <w:rFonts w:ascii="Bookman Old Style" w:hAnsi="Bookman Old Style" w:cs="Tahoma"/>
                <w:i w:val="0"/>
                <w:color w:val="000000"/>
                <w:sz w:val="20"/>
                <w:lang w:val="es-CL"/>
              </w:rPr>
              <w:t xml:space="preserve">Puesto al que se reporta: </w:t>
            </w:r>
            <w:r w:rsidR="00A64880">
              <w:rPr>
                <w:rFonts w:ascii="Bookman Old Style" w:hAnsi="Bookman Old Style" w:cs="Tahoma"/>
                <w:i w:val="0"/>
                <w:color w:val="000000"/>
                <w:sz w:val="20"/>
                <w:lang w:val="es-CL"/>
              </w:rPr>
              <w:t>Jefe de Sección Control de Costos</w:t>
            </w:r>
          </w:p>
        </w:tc>
      </w:tr>
    </w:tbl>
    <w:p w:rsidR="00432BBF" w:rsidRPr="00D073B8" w:rsidRDefault="00432BBF" w:rsidP="000E31F4">
      <w:pPr>
        <w:tabs>
          <w:tab w:val="left" w:pos="5040"/>
        </w:tabs>
        <w:suppressAutoHyphens/>
        <w:jc w:val="both"/>
        <w:rPr>
          <w:rFonts w:ascii="Bookman Old Style" w:hAnsi="Bookman Old Style" w:cs="Arial"/>
          <w:b/>
          <w:i w:val="0"/>
          <w:iCs/>
          <w:spacing w:val="-3"/>
          <w:sz w:val="20"/>
        </w:rPr>
      </w:pPr>
    </w:p>
    <w:p w:rsidR="00432BBF" w:rsidRPr="00D073B8" w:rsidRDefault="00432BBF" w:rsidP="000E31F4">
      <w:pPr>
        <w:tabs>
          <w:tab w:val="left" w:pos="2694"/>
        </w:tabs>
        <w:suppressAutoHyphens/>
        <w:ind w:left="2694" w:hanging="2694"/>
        <w:jc w:val="both"/>
        <w:rPr>
          <w:rFonts w:ascii="Bookman Old Style" w:hAnsi="Bookman Old Style" w:cs="Arial"/>
          <w:i w:val="0"/>
          <w:iCs/>
          <w:spacing w:val="-3"/>
          <w:sz w:val="20"/>
        </w:rPr>
      </w:pPr>
    </w:p>
    <w:p w:rsidR="00432BBF" w:rsidRPr="00D073B8"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D073B8">
        <w:rPr>
          <w:rFonts w:ascii="Bookman Old Style" w:hAnsi="Bookman Old Style" w:cs="Arial"/>
          <w:iCs/>
          <w:sz w:val="20"/>
        </w:rPr>
        <w:t>MISI</w:t>
      </w:r>
      <w:r w:rsidR="004128C7" w:rsidRPr="00D073B8">
        <w:rPr>
          <w:rFonts w:ascii="Bookman Old Style" w:hAnsi="Bookman Old Style" w:cs="Arial"/>
          <w:iCs/>
          <w:sz w:val="20"/>
        </w:rPr>
        <w:t>Ó</w:t>
      </w:r>
      <w:r w:rsidRPr="00D073B8">
        <w:rPr>
          <w:rFonts w:ascii="Bookman Old Style" w:hAnsi="Bookman Old Style" w:cs="Arial"/>
          <w:iCs/>
          <w:sz w:val="20"/>
        </w:rPr>
        <w:t>N DEL PUESTO DE TRABAJO</w:t>
      </w:r>
    </w:p>
    <w:p w:rsidR="00474A82" w:rsidRPr="00D073B8" w:rsidRDefault="00474A82" w:rsidP="00474A82">
      <w:pPr>
        <w:rPr>
          <w:rFonts w:ascii="Bookman Old Style" w:hAnsi="Bookman Old Style"/>
        </w:rPr>
      </w:pPr>
    </w:p>
    <w:p w:rsidR="00A64880" w:rsidRPr="004B7AD2" w:rsidRDefault="00A64880" w:rsidP="00A64880">
      <w:pPr>
        <w:tabs>
          <w:tab w:val="left" w:pos="6885"/>
        </w:tabs>
        <w:ind w:left="360"/>
        <w:jc w:val="both"/>
        <w:rPr>
          <w:rFonts w:ascii="Bookman Old Style" w:hAnsi="Bookman Old Style" w:cs="Tahoma"/>
          <w:i w:val="0"/>
          <w:color w:val="000000"/>
          <w:sz w:val="20"/>
          <w:szCs w:val="22"/>
          <w:lang w:val="es-CL"/>
        </w:rPr>
      </w:pPr>
      <w:r w:rsidRPr="00384350">
        <w:rPr>
          <w:rFonts w:ascii="Bookman Old Style" w:hAnsi="Bookman Old Style"/>
          <w:i w:val="0"/>
          <w:sz w:val="20"/>
        </w:rPr>
        <w:t>Investigar, analizar y costear los servicios médico/hospitalarios y administrativos del ISSS, a fin de determinar la cuantía monetaria de éstos; realizar investigaciones técnicas tales como estudios de costo-beneficio y administración de convenios, entre otros.</w:t>
      </w:r>
    </w:p>
    <w:p w:rsidR="00432BBF" w:rsidRPr="00A64880" w:rsidRDefault="00432BBF" w:rsidP="00E21CFE">
      <w:pPr>
        <w:pStyle w:val="Ttulo1"/>
        <w:tabs>
          <w:tab w:val="left" w:pos="284"/>
        </w:tabs>
        <w:suppressAutoHyphens/>
        <w:spacing w:before="0" w:after="0"/>
        <w:ind w:left="284"/>
        <w:rPr>
          <w:rFonts w:ascii="Bookman Old Style" w:hAnsi="Bookman Old Style" w:cs="Arial"/>
          <w:iCs/>
          <w:sz w:val="20"/>
          <w:lang w:val="es-CL"/>
        </w:rPr>
      </w:pPr>
    </w:p>
    <w:p w:rsidR="00432BBF" w:rsidRPr="00D073B8"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D073B8">
        <w:rPr>
          <w:rFonts w:ascii="Bookman Old Style" w:hAnsi="Bookman Old Style" w:cs="Arial"/>
          <w:iCs/>
          <w:sz w:val="20"/>
        </w:rPr>
        <w:t>funciones DEL PUESTO</w:t>
      </w:r>
    </w:p>
    <w:p w:rsidR="00540ED7" w:rsidRPr="00D073B8" w:rsidRDefault="00540ED7" w:rsidP="00540ED7">
      <w:pPr>
        <w:rPr>
          <w:rFonts w:ascii="Bookman Old Style" w:hAnsi="Bookman Old Style"/>
        </w:rPr>
      </w:pPr>
    </w:p>
    <w:p w:rsidR="00A64880" w:rsidRPr="00EE545A" w:rsidRDefault="00A64880" w:rsidP="00596527">
      <w:pPr>
        <w:pStyle w:val="Default"/>
        <w:numPr>
          <w:ilvl w:val="0"/>
          <w:numId w:val="26"/>
        </w:numPr>
        <w:suppressAutoHyphens/>
        <w:jc w:val="both"/>
        <w:rPr>
          <w:sz w:val="20"/>
          <w:szCs w:val="20"/>
        </w:rPr>
      </w:pPr>
      <w:r w:rsidRPr="00EE545A">
        <w:rPr>
          <w:sz w:val="20"/>
          <w:szCs w:val="20"/>
        </w:rPr>
        <w:t>Investigar, analizar</w:t>
      </w:r>
      <w:r>
        <w:rPr>
          <w:sz w:val="20"/>
          <w:szCs w:val="20"/>
        </w:rPr>
        <w:t xml:space="preserve">, determinar el costo de producción y emitir informe de los resultados de </w:t>
      </w:r>
      <w:r w:rsidRPr="00EE545A">
        <w:rPr>
          <w:sz w:val="20"/>
          <w:szCs w:val="20"/>
        </w:rPr>
        <w:t>los servicios médico</w:t>
      </w:r>
      <w:r>
        <w:rPr>
          <w:sz w:val="20"/>
          <w:szCs w:val="20"/>
        </w:rPr>
        <w:t xml:space="preserve">s, diagnósticos, </w:t>
      </w:r>
      <w:r w:rsidRPr="00EE545A">
        <w:rPr>
          <w:sz w:val="20"/>
          <w:szCs w:val="20"/>
        </w:rPr>
        <w:t xml:space="preserve">hospitalarios, de apoyo y </w:t>
      </w:r>
      <w:r>
        <w:rPr>
          <w:sz w:val="20"/>
          <w:szCs w:val="20"/>
        </w:rPr>
        <w:t>administrativos, ya sea nuevos servicios o actualización de los mismos, a fin de determinar el valor monetario de estos para la cuantificación del gasto de operación a nivel institucional, o como insumo para la toma de decisiones en temas presupuestarios y de inversión.</w:t>
      </w:r>
    </w:p>
    <w:p w:rsidR="00A64880" w:rsidRDefault="00A64880" w:rsidP="00596527">
      <w:pPr>
        <w:pStyle w:val="Default"/>
        <w:suppressAutoHyphens/>
        <w:ind w:left="720"/>
        <w:jc w:val="both"/>
        <w:rPr>
          <w:sz w:val="20"/>
          <w:szCs w:val="20"/>
        </w:rPr>
      </w:pPr>
    </w:p>
    <w:p w:rsidR="00A64880" w:rsidRDefault="00A64880" w:rsidP="00596527">
      <w:pPr>
        <w:pStyle w:val="Default"/>
        <w:numPr>
          <w:ilvl w:val="0"/>
          <w:numId w:val="26"/>
        </w:numPr>
        <w:suppressAutoHyphens/>
        <w:jc w:val="both"/>
        <w:rPr>
          <w:sz w:val="20"/>
          <w:szCs w:val="20"/>
        </w:rPr>
      </w:pPr>
      <w:r>
        <w:rPr>
          <w:sz w:val="20"/>
          <w:szCs w:val="20"/>
        </w:rPr>
        <w:t xml:space="preserve">Analizar sus variaciones mensuales de los costos de producción de servicios de apoyo y administrativos del ISSS, con el fin de contar con insumos para la toma de decisiones en la compra de dichos servicios a particulares o vía convenio, cuando el Instituto no cuente con ellos. </w:t>
      </w:r>
    </w:p>
    <w:p w:rsidR="00A64880" w:rsidRDefault="00A64880" w:rsidP="00596527">
      <w:pPr>
        <w:pStyle w:val="Default"/>
        <w:suppressAutoHyphens/>
        <w:ind w:left="720"/>
        <w:jc w:val="both"/>
        <w:rPr>
          <w:sz w:val="20"/>
          <w:szCs w:val="20"/>
        </w:rPr>
      </w:pPr>
    </w:p>
    <w:p w:rsidR="00A64880" w:rsidRDefault="00A64880" w:rsidP="00596527">
      <w:pPr>
        <w:pStyle w:val="Default"/>
        <w:numPr>
          <w:ilvl w:val="0"/>
          <w:numId w:val="26"/>
        </w:numPr>
        <w:suppressAutoHyphens/>
        <w:jc w:val="both"/>
        <w:rPr>
          <w:sz w:val="20"/>
          <w:szCs w:val="20"/>
        </w:rPr>
      </w:pPr>
      <w:r>
        <w:rPr>
          <w:sz w:val="20"/>
          <w:szCs w:val="20"/>
        </w:rPr>
        <w:t>Desarrollar investigaciones de mercado, a fin de efectuar análisis comparativos de costos de producción de servicios médicos/hospitalarios con respecto a otros sectores.</w:t>
      </w:r>
    </w:p>
    <w:p w:rsidR="00A64880" w:rsidRDefault="00A64880" w:rsidP="00596527">
      <w:pPr>
        <w:pStyle w:val="Default"/>
        <w:suppressAutoHyphens/>
        <w:ind w:left="720"/>
        <w:jc w:val="both"/>
        <w:rPr>
          <w:sz w:val="20"/>
          <w:szCs w:val="20"/>
        </w:rPr>
      </w:pPr>
    </w:p>
    <w:p w:rsidR="00A64880" w:rsidRDefault="00A64880" w:rsidP="00596527">
      <w:pPr>
        <w:pStyle w:val="Default"/>
        <w:numPr>
          <w:ilvl w:val="0"/>
          <w:numId w:val="26"/>
        </w:numPr>
        <w:suppressAutoHyphens/>
        <w:jc w:val="both"/>
        <w:rPr>
          <w:sz w:val="20"/>
          <w:szCs w:val="20"/>
        </w:rPr>
      </w:pPr>
      <w:r>
        <w:rPr>
          <w:sz w:val="20"/>
          <w:szCs w:val="20"/>
        </w:rPr>
        <w:t xml:space="preserve">Participar en la definición de convenios interinstitucionales o con particulares, en la fase de análisis de los términos del convenio, negociación de precios, divulgación de los acuerdos y su </w:t>
      </w:r>
      <w:proofErr w:type="spellStart"/>
      <w:r>
        <w:rPr>
          <w:sz w:val="20"/>
          <w:szCs w:val="20"/>
        </w:rPr>
        <w:t>operativización</w:t>
      </w:r>
      <w:proofErr w:type="spellEnd"/>
      <w:r>
        <w:rPr>
          <w:sz w:val="20"/>
          <w:szCs w:val="20"/>
        </w:rPr>
        <w:t>, a fin de lograr pactos eficaces y facilitar la evaluación sobre el adecuado funcionamiento de los mismos.</w:t>
      </w:r>
    </w:p>
    <w:p w:rsidR="00A64880" w:rsidRDefault="00A64880" w:rsidP="00596527">
      <w:pPr>
        <w:pStyle w:val="Prrafodelista"/>
        <w:ind w:left="1068"/>
        <w:rPr>
          <w:sz w:val="20"/>
        </w:rPr>
      </w:pPr>
    </w:p>
    <w:p w:rsidR="00A64880" w:rsidRDefault="00A64880" w:rsidP="00596527">
      <w:pPr>
        <w:pStyle w:val="Default"/>
        <w:numPr>
          <w:ilvl w:val="0"/>
          <w:numId w:val="26"/>
        </w:numPr>
        <w:suppressAutoHyphens/>
        <w:jc w:val="both"/>
        <w:rPr>
          <w:sz w:val="20"/>
          <w:szCs w:val="20"/>
        </w:rPr>
      </w:pPr>
      <w:r>
        <w:rPr>
          <w:sz w:val="20"/>
          <w:szCs w:val="20"/>
        </w:rPr>
        <w:t>Dar seguimiento a los convenios suscritos, a través de la revisión y análisis de los cobros presentados por las diferentes entidades (MINSAL, UES, etc.), con el propósito de que los costos de servicios médicos, autorizados por las autoridades de ambas instituciones sean aplicados conforme a lo establecido y así como a los servicios médicos proporcionados a derechohabientes referidos por el ISSS que contengan el soporte requerido, para validar el pago.</w:t>
      </w:r>
    </w:p>
    <w:p w:rsidR="00A64880" w:rsidRDefault="00A64880" w:rsidP="00596527">
      <w:pPr>
        <w:pStyle w:val="Prrafodelista"/>
        <w:ind w:left="1068"/>
        <w:rPr>
          <w:sz w:val="20"/>
        </w:rPr>
      </w:pPr>
    </w:p>
    <w:p w:rsidR="00A64880" w:rsidRDefault="00A64880" w:rsidP="00596527">
      <w:pPr>
        <w:pStyle w:val="Default"/>
        <w:numPr>
          <w:ilvl w:val="0"/>
          <w:numId w:val="26"/>
        </w:numPr>
        <w:suppressAutoHyphens/>
        <w:jc w:val="both"/>
        <w:rPr>
          <w:sz w:val="20"/>
          <w:szCs w:val="20"/>
        </w:rPr>
      </w:pPr>
      <w:r w:rsidRPr="00432176">
        <w:rPr>
          <w:sz w:val="20"/>
          <w:szCs w:val="20"/>
        </w:rPr>
        <w:t xml:space="preserve">Efectuar análisis comparativos de las operaciones por convenio, con el objetivo de conocer los valores cobrados y pagados entre ambas instituciones, para la toma de decisiones. </w:t>
      </w:r>
    </w:p>
    <w:p w:rsidR="00A216C8" w:rsidRDefault="00A216C8" w:rsidP="00596527">
      <w:pPr>
        <w:pStyle w:val="Prrafodelista"/>
        <w:ind w:left="1068"/>
        <w:rPr>
          <w:sz w:val="20"/>
        </w:rPr>
      </w:pPr>
    </w:p>
    <w:p w:rsidR="00A216C8" w:rsidRPr="00432176" w:rsidRDefault="00A216C8" w:rsidP="00596527">
      <w:pPr>
        <w:pStyle w:val="Default"/>
        <w:numPr>
          <w:ilvl w:val="0"/>
          <w:numId w:val="26"/>
        </w:numPr>
        <w:suppressAutoHyphens/>
        <w:jc w:val="both"/>
        <w:rPr>
          <w:rFonts w:cs="Times New Roman"/>
          <w:color w:val="auto"/>
          <w:sz w:val="20"/>
          <w:szCs w:val="20"/>
        </w:rPr>
      </w:pPr>
      <w:r w:rsidRPr="00432176">
        <w:rPr>
          <w:rFonts w:cs="Times New Roman"/>
          <w:color w:val="auto"/>
          <w:sz w:val="20"/>
          <w:szCs w:val="20"/>
        </w:rPr>
        <w:t>Presentar a las Autoridades Superiores los informes de ejecución cuatrimestral de las operaciones de convenios, con el propósito mostrar el comportamiento de los mismos, recomendando los ajustes necesarios para solventar las desviaciones detectadas en la ejecución y obtener la autorización de corregirlos, cumpliendo con la normativa vigente.</w:t>
      </w:r>
    </w:p>
    <w:p w:rsidR="00A216C8" w:rsidRPr="00A216C8" w:rsidRDefault="00A216C8" w:rsidP="00596527">
      <w:pPr>
        <w:pStyle w:val="Prrafodelista"/>
        <w:ind w:left="1068"/>
        <w:rPr>
          <w:sz w:val="20"/>
          <w:lang w:val="es-SV"/>
        </w:rPr>
      </w:pPr>
    </w:p>
    <w:p w:rsidR="00A64880" w:rsidRDefault="00A64880" w:rsidP="00596527">
      <w:pPr>
        <w:pStyle w:val="Default"/>
        <w:numPr>
          <w:ilvl w:val="0"/>
          <w:numId w:val="26"/>
        </w:numPr>
        <w:suppressAutoHyphens/>
        <w:jc w:val="both"/>
        <w:rPr>
          <w:rFonts w:cs="Times New Roman"/>
          <w:color w:val="auto"/>
          <w:sz w:val="20"/>
          <w:szCs w:val="20"/>
        </w:rPr>
      </w:pPr>
      <w:r>
        <w:rPr>
          <w:rFonts w:cs="Times New Roman"/>
          <w:color w:val="auto"/>
          <w:sz w:val="20"/>
          <w:szCs w:val="20"/>
        </w:rPr>
        <w:lastRenderedPageBreak/>
        <w:t xml:space="preserve">Registrar, revisar y analizar solicitudes de préstamos de medicamentos y otros entre el ISSS y el Ministerio de Salud, con el objetivo de llevar un control estadístico de los saldos entre ambas instituciones. </w:t>
      </w:r>
    </w:p>
    <w:p w:rsidR="00A64880" w:rsidRDefault="00A64880" w:rsidP="00596527">
      <w:pPr>
        <w:pStyle w:val="Prrafodelista"/>
        <w:ind w:left="1068"/>
        <w:rPr>
          <w:sz w:val="20"/>
        </w:rPr>
      </w:pPr>
    </w:p>
    <w:p w:rsidR="00A64880" w:rsidRPr="00432176" w:rsidRDefault="00A64880" w:rsidP="00596527">
      <w:pPr>
        <w:pStyle w:val="Default"/>
        <w:numPr>
          <w:ilvl w:val="0"/>
          <w:numId w:val="26"/>
        </w:numPr>
        <w:suppressAutoHyphens/>
        <w:jc w:val="both"/>
        <w:rPr>
          <w:rFonts w:cs="Times New Roman"/>
          <w:color w:val="auto"/>
          <w:sz w:val="20"/>
          <w:szCs w:val="20"/>
        </w:rPr>
      </w:pPr>
      <w:r>
        <w:rPr>
          <w:rFonts w:cs="Times New Roman"/>
          <w:color w:val="auto"/>
          <w:sz w:val="20"/>
          <w:szCs w:val="20"/>
        </w:rPr>
        <w:t>Efectuar</w:t>
      </w:r>
      <w:r w:rsidRPr="00432176">
        <w:rPr>
          <w:rFonts w:cs="Times New Roman"/>
          <w:color w:val="auto"/>
          <w:sz w:val="20"/>
          <w:szCs w:val="20"/>
        </w:rPr>
        <w:t xml:space="preserve"> compensaciones con base al Convenio entre el ISSS y el Ministerio de Salud Pública y Asistencia Social, con el fin de liquidar saldos pendientes entre ambas instituciones. </w:t>
      </w:r>
    </w:p>
    <w:p w:rsidR="00A64880" w:rsidRPr="00064680" w:rsidRDefault="00A64880" w:rsidP="00596527">
      <w:pPr>
        <w:pStyle w:val="Default"/>
        <w:suppressAutoHyphens/>
        <w:ind w:left="360"/>
        <w:jc w:val="both"/>
        <w:rPr>
          <w:rFonts w:cs="Times New Roman"/>
          <w:color w:val="auto"/>
          <w:sz w:val="20"/>
          <w:szCs w:val="20"/>
          <w:highlight w:val="cyan"/>
        </w:rPr>
      </w:pPr>
    </w:p>
    <w:p w:rsidR="00A64880" w:rsidRDefault="00A64880" w:rsidP="00596527">
      <w:pPr>
        <w:pStyle w:val="Default"/>
        <w:numPr>
          <w:ilvl w:val="0"/>
          <w:numId w:val="26"/>
        </w:numPr>
        <w:suppressAutoHyphens/>
        <w:jc w:val="both"/>
        <w:rPr>
          <w:rFonts w:cs="Times New Roman"/>
          <w:color w:val="auto"/>
          <w:sz w:val="20"/>
          <w:szCs w:val="20"/>
        </w:rPr>
      </w:pPr>
      <w:r>
        <w:rPr>
          <w:rFonts w:cs="Times New Roman"/>
          <w:color w:val="auto"/>
          <w:sz w:val="20"/>
          <w:szCs w:val="20"/>
        </w:rPr>
        <w:t xml:space="preserve">Participar en comisiones de trabajo representando a la Unidad Financiera Institucional ante  otras instituciones, con el objetivo de agilizar los acuerdos relacionados a consensuar precios de convenio, resolver problemas relacionados al manejo financiero, etc. </w:t>
      </w:r>
    </w:p>
    <w:p w:rsidR="00A64880" w:rsidRDefault="00A64880" w:rsidP="00596527">
      <w:pPr>
        <w:pStyle w:val="Default"/>
        <w:suppressAutoHyphens/>
        <w:ind w:left="360"/>
        <w:jc w:val="both"/>
        <w:rPr>
          <w:rFonts w:cs="Times New Roman"/>
          <w:color w:val="auto"/>
          <w:sz w:val="20"/>
          <w:szCs w:val="20"/>
        </w:rPr>
      </w:pPr>
    </w:p>
    <w:p w:rsidR="00A64880" w:rsidRDefault="00A64880" w:rsidP="00596527">
      <w:pPr>
        <w:pStyle w:val="Default"/>
        <w:numPr>
          <w:ilvl w:val="0"/>
          <w:numId w:val="26"/>
        </w:numPr>
        <w:suppressAutoHyphens/>
        <w:jc w:val="both"/>
        <w:rPr>
          <w:rFonts w:cs="Times New Roman"/>
          <w:color w:val="auto"/>
          <w:sz w:val="20"/>
          <w:szCs w:val="20"/>
        </w:rPr>
      </w:pPr>
      <w:r>
        <w:rPr>
          <w:rFonts w:cs="Times New Roman"/>
          <w:color w:val="auto"/>
          <w:sz w:val="20"/>
          <w:szCs w:val="20"/>
        </w:rPr>
        <w:t xml:space="preserve">Participar en comisiones colegiadas de carácter institucional entre ellas: comisión de descarte de bienes de consumo, vacunas, etc., con el propósito de darle seguimiento a los procesos financieros, contable y administrativo. </w:t>
      </w:r>
    </w:p>
    <w:p w:rsidR="00A64880" w:rsidRDefault="00A64880" w:rsidP="00596527">
      <w:pPr>
        <w:pStyle w:val="Prrafodelista"/>
        <w:ind w:left="1068"/>
        <w:rPr>
          <w:sz w:val="20"/>
        </w:rPr>
      </w:pPr>
    </w:p>
    <w:p w:rsidR="00A64880" w:rsidRDefault="00A64880" w:rsidP="00596527">
      <w:pPr>
        <w:pStyle w:val="Default"/>
        <w:numPr>
          <w:ilvl w:val="0"/>
          <w:numId w:val="26"/>
        </w:numPr>
        <w:suppressAutoHyphens/>
        <w:jc w:val="both"/>
        <w:rPr>
          <w:sz w:val="20"/>
          <w:szCs w:val="20"/>
        </w:rPr>
      </w:pPr>
      <w:r w:rsidRPr="00432176">
        <w:rPr>
          <w:sz w:val="20"/>
          <w:szCs w:val="20"/>
        </w:rPr>
        <w:t xml:space="preserve">Realizar el proceso de facturación por servicios médicos/hospitalarios o prestaciones brindadas por el ISSS a usuarios (beneficiarios de empleados, pacientes amparados en convenios con otras instituciones, particulares, patronos y cotizantes por simulación laboral, suministros realizados a la Unidad de Pensiones y Fondo de Protección, etc.), efectuando el registro, análisis de la información de soporte u otras actividades inherentes, a fin de </w:t>
      </w:r>
      <w:r>
        <w:rPr>
          <w:sz w:val="20"/>
          <w:szCs w:val="20"/>
        </w:rPr>
        <w:t>recuperar los costos erogados por el instituto.</w:t>
      </w:r>
    </w:p>
    <w:p w:rsidR="00A64880" w:rsidRDefault="00A64880" w:rsidP="00596527">
      <w:pPr>
        <w:pStyle w:val="Prrafodelista"/>
        <w:ind w:left="1068"/>
        <w:rPr>
          <w:sz w:val="20"/>
        </w:rPr>
      </w:pPr>
    </w:p>
    <w:p w:rsidR="00A64880" w:rsidRPr="004F5F1C" w:rsidRDefault="00A64880" w:rsidP="00596527">
      <w:pPr>
        <w:pStyle w:val="Default"/>
        <w:numPr>
          <w:ilvl w:val="0"/>
          <w:numId w:val="26"/>
        </w:numPr>
        <w:suppressAutoHyphens/>
        <w:jc w:val="both"/>
        <w:rPr>
          <w:rFonts w:cs="Times New Roman"/>
          <w:color w:val="auto"/>
          <w:sz w:val="20"/>
          <w:szCs w:val="20"/>
        </w:rPr>
      </w:pPr>
      <w:r w:rsidRPr="005B1112">
        <w:rPr>
          <w:rFonts w:cs="Times New Roman"/>
          <w:color w:val="auto"/>
          <w:sz w:val="20"/>
          <w:szCs w:val="20"/>
        </w:rPr>
        <w:t>Consolidar los gastos incurridos por la atención médica recibida por pacientes del ISSS, en el exterior del país, a fin de</w:t>
      </w:r>
      <w:r>
        <w:rPr>
          <w:rFonts w:cs="Times New Roman"/>
          <w:color w:val="auto"/>
          <w:sz w:val="20"/>
          <w:szCs w:val="20"/>
        </w:rPr>
        <w:t xml:space="preserve"> conocer el monto erogado en este concepto.</w:t>
      </w:r>
    </w:p>
    <w:p w:rsidR="00A64880" w:rsidRDefault="00A64880" w:rsidP="00596527">
      <w:pPr>
        <w:pStyle w:val="Prrafodelista"/>
        <w:ind w:left="1068"/>
        <w:rPr>
          <w:sz w:val="20"/>
        </w:rPr>
      </w:pPr>
    </w:p>
    <w:p w:rsidR="00A64880" w:rsidRDefault="00A64880" w:rsidP="00596527">
      <w:pPr>
        <w:pStyle w:val="Default"/>
        <w:numPr>
          <w:ilvl w:val="0"/>
          <w:numId w:val="26"/>
        </w:numPr>
        <w:suppressAutoHyphens/>
        <w:jc w:val="both"/>
        <w:rPr>
          <w:sz w:val="20"/>
          <w:szCs w:val="20"/>
        </w:rPr>
      </w:pPr>
      <w:r>
        <w:rPr>
          <w:sz w:val="20"/>
          <w:szCs w:val="20"/>
        </w:rPr>
        <w:t xml:space="preserve">Efectuar los estudios de factibilidad en materia económica/financiera, cuando sean requeridos, a través, del análisis y establecimiento de la disponibilidad de recursos y la relación costo beneficio de los elementos evaluados, a fin que permita de forma oportuna la toma de decisiones. </w:t>
      </w:r>
    </w:p>
    <w:p w:rsidR="00A64880" w:rsidRDefault="00A64880" w:rsidP="00596527">
      <w:pPr>
        <w:pStyle w:val="Default"/>
        <w:suppressAutoHyphens/>
        <w:ind w:left="360"/>
        <w:jc w:val="both"/>
        <w:rPr>
          <w:sz w:val="20"/>
          <w:szCs w:val="20"/>
        </w:rPr>
      </w:pPr>
    </w:p>
    <w:p w:rsidR="00A64880" w:rsidRDefault="00A64880" w:rsidP="00596527">
      <w:pPr>
        <w:pStyle w:val="Default"/>
        <w:numPr>
          <w:ilvl w:val="0"/>
          <w:numId w:val="26"/>
        </w:numPr>
        <w:suppressAutoHyphens/>
        <w:jc w:val="both"/>
        <w:rPr>
          <w:sz w:val="20"/>
          <w:szCs w:val="20"/>
        </w:rPr>
      </w:pPr>
      <w:r>
        <w:rPr>
          <w:sz w:val="20"/>
          <w:szCs w:val="20"/>
        </w:rPr>
        <w:t xml:space="preserve">Llevar registros especiales extracontables que permitan el análisis estadístico y faciliten la toma de decisiones. </w:t>
      </w:r>
    </w:p>
    <w:p w:rsidR="00A64880" w:rsidRDefault="00A64880" w:rsidP="00596527">
      <w:pPr>
        <w:pStyle w:val="Default"/>
        <w:suppressAutoHyphens/>
        <w:ind w:left="360"/>
        <w:jc w:val="both"/>
        <w:rPr>
          <w:rFonts w:cs="Times New Roman"/>
          <w:color w:val="auto"/>
          <w:sz w:val="20"/>
          <w:szCs w:val="20"/>
        </w:rPr>
      </w:pPr>
    </w:p>
    <w:p w:rsidR="00A64880" w:rsidRDefault="00A64880" w:rsidP="00596527">
      <w:pPr>
        <w:pStyle w:val="Default"/>
        <w:numPr>
          <w:ilvl w:val="0"/>
          <w:numId w:val="26"/>
        </w:numPr>
        <w:suppressAutoHyphens/>
        <w:jc w:val="both"/>
        <w:rPr>
          <w:rFonts w:cs="Times New Roman"/>
          <w:color w:val="auto"/>
          <w:sz w:val="20"/>
          <w:szCs w:val="20"/>
        </w:rPr>
      </w:pPr>
      <w:r>
        <w:rPr>
          <w:rFonts w:cs="Times New Roman"/>
          <w:color w:val="auto"/>
          <w:sz w:val="20"/>
          <w:szCs w:val="20"/>
        </w:rPr>
        <w:t>Analizar y emitir dictámenes para los casos de reintegro de gastos por servicios médico/hospitalario otorgados por otras instituciones a cotizantes o pensionados del ISSS, requeridos por el Consejo Directivo u otras autoridades, a fin de establecer la procedencia o no de hacer efectivo la devolución.</w:t>
      </w:r>
    </w:p>
    <w:p w:rsidR="00A64880" w:rsidRDefault="00A64880" w:rsidP="00596527">
      <w:pPr>
        <w:pStyle w:val="Default"/>
        <w:suppressAutoHyphens/>
        <w:ind w:left="720"/>
        <w:jc w:val="both"/>
        <w:rPr>
          <w:rFonts w:cs="Times New Roman"/>
          <w:color w:val="auto"/>
          <w:sz w:val="20"/>
          <w:szCs w:val="20"/>
        </w:rPr>
      </w:pPr>
    </w:p>
    <w:p w:rsidR="00A64880" w:rsidRDefault="00A64880" w:rsidP="00596527">
      <w:pPr>
        <w:pStyle w:val="Default"/>
        <w:numPr>
          <w:ilvl w:val="0"/>
          <w:numId w:val="26"/>
        </w:numPr>
        <w:adjustRightInd/>
        <w:jc w:val="both"/>
        <w:rPr>
          <w:color w:val="auto"/>
          <w:sz w:val="20"/>
          <w:szCs w:val="20"/>
        </w:rPr>
      </w:pPr>
      <w:r>
        <w:rPr>
          <w:color w:val="auto"/>
          <w:sz w:val="20"/>
          <w:szCs w:val="20"/>
        </w:rPr>
        <w:t xml:space="preserve">Participar en la elaboración y formulación del Plan Anual de Trabajo, a fin de colaborar con el desarrollo eficiente de las actividades del área. </w:t>
      </w:r>
    </w:p>
    <w:p w:rsidR="00A64880" w:rsidRDefault="00A64880" w:rsidP="00596527">
      <w:pPr>
        <w:pStyle w:val="Default"/>
        <w:ind w:left="720"/>
        <w:jc w:val="both"/>
        <w:rPr>
          <w:color w:val="auto"/>
          <w:sz w:val="20"/>
          <w:szCs w:val="20"/>
        </w:rPr>
      </w:pPr>
    </w:p>
    <w:p w:rsidR="00A64880" w:rsidRDefault="00A64880" w:rsidP="00596527">
      <w:pPr>
        <w:pStyle w:val="Default"/>
        <w:numPr>
          <w:ilvl w:val="0"/>
          <w:numId w:val="26"/>
        </w:numPr>
        <w:adjustRightInd/>
        <w:jc w:val="both"/>
        <w:rPr>
          <w:color w:val="auto"/>
          <w:sz w:val="20"/>
          <w:szCs w:val="20"/>
        </w:rPr>
      </w:pPr>
      <w:r>
        <w:rPr>
          <w:color w:val="auto"/>
          <w:sz w:val="20"/>
          <w:szCs w:val="20"/>
        </w:rPr>
        <w:t xml:space="preserve">Elaborar y entregar mensualmente Indicadores de gestión, a fin de proporcionar información del trabajo realizado en la Sección. </w:t>
      </w:r>
    </w:p>
    <w:p w:rsidR="00A64880" w:rsidRDefault="00A64880" w:rsidP="00596527">
      <w:pPr>
        <w:pStyle w:val="Default"/>
        <w:ind w:left="720"/>
        <w:jc w:val="both"/>
        <w:rPr>
          <w:color w:val="auto"/>
          <w:sz w:val="20"/>
          <w:szCs w:val="20"/>
        </w:rPr>
      </w:pPr>
    </w:p>
    <w:p w:rsidR="00A64880" w:rsidRDefault="00A64880" w:rsidP="00596527">
      <w:pPr>
        <w:pStyle w:val="Default"/>
        <w:numPr>
          <w:ilvl w:val="0"/>
          <w:numId w:val="26"/>
        </w:numPr>
        <w:adjustRightInd/>
        <w:jc w:val="both"/>
        <w:rPr>
          <w:color w:val="auto"/>
          <w:sz w:val="20"/>
          <w:szCs w:val="20"/>
        </w:rPr>
      </w:pPr>
      <w:r>
        <w:rPr>
          <w:color w:val="auto"/>
          <w:sz w:val="20"/>
          <w:szCs w:val="20"/>
        </w:rPr>
        <w:t xml:space="preserve">Aplicar los procedimientos, políticas y normativa institucional vigente; así como otras afines a los procesos, con el objetivo de cumplir con las regulaciones correspondientes. </w:t>
      </w:r>
    </w:p>
    <w:p w:rsidR="00A64880" w:rsidRDefault="00A64880" w:rsidP="00596527">
      <w:pPr>
        <w:pStyle w:val="Default"/>
        <w:ind w:left="720"/>
        <w:jc w:val="both"/>
        <w:rPr>
          <w:color w:val="auto"/>
          <w:sz w:val="20"/>
          <w:szCs w:val="20"/>
        </w:rPr>
      </w:pPr>
    </w:p>
    <w:p w:rsidR="00A64880" w:rsidRDefault="00A64880" w:rsidP="00596527">
      <w:pPr>
        <w:pStyle w:val="Default"/>
        <w:numPr>
          <w:ilvl w:val="0"/>
          <w:numId w:val="26"/>
        </w:numPr>
        <w:adjustRightInd/>
        <w:jc w:val="both"/>
        <w:rPr>
          <w:color w:val="auto"/>
          <w:sz w:val="20"/>
          <w:szCs w:val="20"/>
        </w:rPr>
      </w:pPr>
      <w:r>
        <w:rPr>
          <w:color w:val="auto"/>
          <w:sz w:val="20"/>
          <w:szCs w:val="20"/>
        </w:rPr>
        <w:t>Ingresar datos al sistema de información específica del área, a fin de procesar o mantener a</w:t>
      </w:r>
      <w:r>
        <w:rPr>
          <w:color w:val="auto"/>
          <w:sz w:val="20"/>
          <w:szCs w:val="20"/>
        </w:rPr>
        <w:t>c</w:t>
      </w:r>
      <w:r>
        <w:rPr>
          <w:color w:val="auto"/>
          <w:sz w:val="20"/>
          <w:szCs w:val="20"/>
        </w:rPr>
        <w:t xml:space="preserve">tualizados los registros. </w:t>
      </w:r>
    </w:p>
    <w:p w:rsidR="00A64880" w:rsidRDefault="00A64880" w:rsidP="00596527">
      <w:pPr>
        <w:pStyle w:val="Default"/>
        <w:ind w:left="720"/>
        <w:jc w:val="both"/>
        <w:rPr>
          <w:color w:val="auto"/>
          <w:sz w:val="20"/>
          <w:szCs w:val="20"/>
        </w:rPr>
      </w:pPr>
    </w:p>
    <w:p w:rsidR="00A64880" w:rsidRDefault="00A64880" w:rsidP="00596527">
      <w:pPr>
        <w:pStyle w:val="Default"/>
        <w:numPr>
          <w:ilvl w:val="0"/>
          <w:numId w:val="26"/>
        </w:numPr>
        <w:adjustRightInd/>
        <w:jc w:val="both"/>
        <w:rPr>
          <w:color w:val="auto"/>
          <w:sz w:val="20"/>
          <w:szCs w:val="20"/>
        </w:rPr>
      </w:pPr>
      <w:r>
        <w:rPr>
          <w:color w:val="auto"/>
          <w:sz w:val="20"/>
          <w:szCs w:val="20"/>
        </w:rPr>
        <w:t>Dar a conocer al jefe los resultados de sus actividades ya sea periódicamente o atendiendo r</w:t>
      </w:r>
      <w:r>
        <w:rPr>
          <w:color w:val="auto"/>
          <w:sz w:val="20"/>
          <w:szCs w:val="20"/>
        </w:rPr>
        <w:t>e</w:t>
      </w:r>
      <w:r>
        <w:rPr>
          <w:color w:val="auto"/>
          <w:sz w:val="20"/>
          <w:szCs w:val="20"/>
        </w:rPr>
        <w:t xml:space="preserve">querimientos de este, a fin de que sirvan como insumo para la generación de reportes. </w:t>
      </w:r>
    </w:p>
    <w:p w:rsidR="00A64880" w:rsidRDefault="00A64880" w:rsidP="00596527">
      <w:pPr>
        <w:pStyle w:val="Default"/>
        <w:ind w:left="720"/>
        <w:jc w:val="both"/>
        <w:rPr>
          <w:color w:val="auto"/>
          <w:sz w:val="20"/>
          <w:szCs w:val="20"/>
        </w:rPr>
      </w:pPr>
    </w:p>
    <w:p w:rsidR="008A2763" w:rsidRDefault="008A2763" w:rsidP="00596527">
      <w:pPr>
        <w:pStyle w:val="Default"/>
        <w:ind w:left="720"/>
        <w:jc w:val="both"/>
        <w:rPr>
          <w:color w:val="auto"/>
          <w:sz w:val="20"/>
          <w:szCs w:val="20"/>
        </w:rPr>
      </w:pPr>
    </w:p>
    <w:p w:rsidR="00A64880" w:rsidRDefault="00A64880" w:rsidP="00596527">
      <w:pPr>
        <w:pStyle w:val="Default"/>
        <w:numPr>
          <w:ilvl w:val="0"/>
          <w:numId w:val="26"/>
        </w:numPr>
        <w:adjustRightInd/>
        <w:jc w:val="both"/>
        <w:rPr>
          <w:color w:val="auto"/>
          <w:sz w:val="20"/>
          <w:szCs w:val="20"/>
        </w:rPr>
      </w:pPr>
      <w:r>
        <w:rPr>
          <w:color w:val="auto"/>
          <w:sz w:val="20"/>
          <w:szCs w:val="20"/>
        </w:rPr>
        <w:t xml:space="preserve">Llevar registros actualizados de los trámites y/o casos realizados, como mecanismo para la generación de estadísticas. </w:t>
      </w:r>
    </w:p>
    <w:p w:rsidR="00A64880" w:rsidRDefault="00A64880" w:rsidP="00596527">
      <w:pPr>
        <w:pStyle w:val="Default"/>
        <w:ind w:left="720"/>
        <w:jc w:val="both"/>
        <w:rPr>
          <w:color w:val="auto"/>
          <w:sz w:val="20"/>
          <w:szCs w:val="20"/>
        </w:rPr>
      </w:pPr>
    </w:p>
    <w:p w:rsidR="00A64880" w:rsidRDefault="00A64880" w:rsidP="00596527">
      <w:pPr>
        <w:pStyle w:val="Default"/>
        <w:numPr>
          <w:ilvl w:val="0"/>
          <w:numId w:val="26"/>
        </w:numPr>
        <w:adjustRightInd/>
        <w:jc w:val="both"/>
        <w:rPr>
          <w:color w:val="auto"/>
          <w:sz w:val="20"/>
          <w:szCs w:val="20"/>
        </w:rPr>
      </w:pPr>
      <w:r>
        <w:rPr>
          <w:color w:val="auto"/>
          <w:sz w:val="20"/>
          <w:szCs w:val="20"/>
        </w:rPr>
        <w:t xml:space="preserve">Dar seguimiento a las actividades asignadas, a través de la aplicación de los procedimientos establecidos, con el fin de cumplir con las metas del área. </w:t>
      </w:r>
    </w:p>
    <w:p w:rsidR="00A64880" w:rsidRDefault="00A64880" w:rsidP="00596527">
      <w:pPr>
        <w:pStyle w:val="Default"/>
        <w:ind w:left="360"/>
        <w:jc w:val="both"/>
        <w:rPr>
          <w:color w:val="auto"/>
          <w:sz w:val="20"/>
          <w:szCs w:val="20"/>
        </w:rPr>
      </w:pPr>
    </w:p>
    <w:p w:rsidR="00A64880" w:rsidRDefault="00A64880" w:rsidP="00596527">
      <w:pPr>
        <w:pStyle w:val="Default"/>
        <w:numPr>
          <w:ilvl w:val="0"/>
          <w:numId w:val="26"/>
        </w:numPr>
        <w:adjustRightInd/>
        <w:jc w:val="both"/>
        <w:rPr>
          <w:color w:val="auto"/>
          <w:sz w:val="20"/>
          <w:szCs w:val="20"/>
        </w:rPr>
      </w:pPr>
      <w:r>
        <w:rPr>
          <w:color w:val="auto"/>
          <w:sz w:val="20"/>
          <w:szCs w:val="20"/>
        </w:rPr>
        <w:t xml:space="preserve">Atender consultas, brindando información oportunamente, para solventar las inquietudes de los usuarios. </w:t>
      </w:r>
    </w:p>
    <w:p w:rsidR="00A64880" w:rsidRDefault="00A64880" w:rsidP="00596527">
      <w:pPr>
        <w:pStyle w:val="Default"/>
        <w:ind w:left="720"/>
        <w:jc w:val="both"/>
        <w:rPr>
          <w:color w:val="auto"/>
          <w:sz w:val="20"/>
          <w:szCs w:val="20"/>
        </w:rPr>
      </w:pPr>
    </w:p>
    <w:p w:rsidR="00A64880" w:rsidRDefault="00A64880" w:rsidP="00596527">
      <w:pPr>
        <w:pStyle w:val="Default"/>
        <w:numPr>
          <w:ilvl w:val="0"/>
          <w:numId w:val="26"/>
        </w:numPr>
        <w:adjustRightInd/>
        <w:jc w:val="both"/>
        <w:rPr>
          <w:color w:val="auto"/>
          <w:sz w:val="20"/>
          <w:szCs w:val="20"/>
        </w:rPr>
      </w:pPr>
      <w:r>
        <w:rPr>
          <w:color w:val="auto"/>
          <w:sz w:val="20"/>
          <w:szCs w:val="20"/>
        </w:rPr>
        <w:t xml:space="preserve">Colaborar con la inducción de personal nuevo, dando a conocer los procesos y/o funciones, con el fin de que se involucre en el trabajo del área. </w:t>
      </w:r>
    </w:p>
    <w:p w:rsidR="00A64880" w:rsidRDefault="00A64880" w:rsidP="00596527">
      <w:pPr>
        <w:pStyle w:val="Prrafodelista"/>
        <w:ind w:left="1068"/>
        <w:rPr>
          <w:sz w:val="20"/>
        </w:rPr>
      </w:pPr>
    </w:p>
    <w:p w:rsidR="00A64880" w:rsidRDefault="00A64880" w:rsidP="00596527">
      <w:pPr>
        <w:pStyle w:val="Default"/>
        <w:numPr>
          <w:ilvl w:val="0"/>
          <w:numId w:val="26"/>
        </w:numPr>
        <w:adjustRightInd/>
        <w:jc w:val="both"/>
        <w:rPr>
          <w:color w:val="auto"/>
          <w:sz w:val="20"/>
          <w:szCs w:val="20"/>
        </w:rPr>
      </w:pPr>
      <w:r>
        <w:rPr>
          <w:color w:val="auto"/>
          <w:sz w:val="20"/>
          <w:szCs w:val="20"/>
        </w:rPr>
        <w:t>Apoyar al área de trabajo cuando sea necesario, realizando actividades para suplir ausencias de personal o situaciones de urgencia.</w:t>
      </w:r>
    </w:p>
    <w:p w:rsidR="00A64880" w:rsidRDefault="00A64880" w:rsidP="00596527">
      <w:pPr>
        <w:pStyle w:val="Prrafodelista"/>
        <w:ind w:left="1068"/>
        <w:rPr>
          <w:sz w:val="20"/>
        </w:rPr>
      </w:pPr>
    </w:p>
    <w:p w:rsidR="00A64880" w:rsidRDefault="00A64880" w:rsidP="00596527">
      <w:pPr>
        <w:pStyle w:val="Default"/>
        <w:numPr>
          <w:ilvl w:val="0"/>
          <w:numId w:val="26"/>
        </w:numPr>
        <w:adjustRightInd/>
        <w:jc w:val="both"/>
        <w:rPr>
          <w:color w:val="auto"/>
          <w:sz w:val="20"/>
          <w:szCs w:val="20"/>
        </w:rPr>
      </w:pPr>
      <w:r>
        <w:rPr>
          <w:color w:val="auto"/>
          <w:sz w:val="20"/>
          <w:szCs w:val="20"/>
        </w:rPr>
        <w:t>Realizar otras actividades encomendadas por la jefatura inmediata.</w:t>
      </w:r>
    </w:p>
    <w:p w:rsidR="00474A82" w:rsidRDefault="00474A82" w:rsidP="00596527">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bCs/>
          <w:i w:val="0"/>
          <w:iCs/>
          <w:sz w:val="20"/>
          <w:lang w:val="es-SV"/>
        </w:rPr>
      </w:pPr>
    </w:p>
    <w:p w:rsidR="00A216C8" w:rsidRPr="00A64880" w:rsidRDefault="00A216C8" w:rsidP="004128C7">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bCs/>
          <w:i w:val="0"/>
          <w:iCs/>
          <w:sz w:val="20"/>
          <w:lang w:val="es-SV"/>
        </w:rPr>
      </w:pPr>
    </w:p>
    <w:p w:rsidR="003D7ADC" w:rsidRPr="00D073B8" w:rsidRDefault="003D7ADC" w:rsidP="003D7ADC">
      <w:pPr>
        <w:pStyle w:val="Ttulo1"/>
        <w:numPr>
          <w:ilvl w:val="0"/>
          <w:numId w:val="1"/>
        </w:numPr>
        <w:tabs>
          <w:tab w:val="left" w:pos="284"/>
        </w:tabs>
        <w:suppressAutoHyphens/>
        <w:spacing w:before="0" w:after="0"/>
        <w:rPr>
          <w:rFonts w:ascii="Bookman Old Style" w:hAnsi="Bookman Old Style" w:cs="Arial"/>
          <w:iCs/>
          <w:sz w:val="20"/>
        </w:rPr>
      </w:pPr>
      <w:r w:rsidRPr="00D073B8">
        <w:rPr>
          <w:rFonts w:ascii="Bookman Old Style" w:hAnsi="Bookman Old Style" w:cs="Arial"/>
          <w:iCs/>
          <w:sz w:val="20"/>
        </w:rPr>
        <w:t>PUESTOS QUE SUPERVISA</w:t>
      </w:r>
    </w:p>
    <w:p w:rsidR="003D7ADC" w:rsidRPr="00D073B8" w:rsidRDefault="003D7ADC" w:rsidP="003D7ADC">
      <w:pPr>
        <w:tabs>
          <w:tab w:val="left" w:pos="2694"/>
        </w:tabs>
        <w:suppressAutoHyphens/>
        <w:ind w:left="2694" w:hanging="2694"/>
        <w:jc w:val="both"/>
        <w:rPr>
          <w:rFonts w:ascii="Bookman Old Style" w:hAnsi="Bookman Old Style" w:cs="Arial"/>
          <w:i w:val="0"/>
          <w:iCs/>
          <w:spacing w:val="-3"/>
          <w:sz w:val="20"/>
        </w:rPr>
      </w:pPr>
    </w:p>
    <w:p w:rsidR="003D7ADC" w:rsidRPr="00D073B8" w:rsidRDefault="003D7ADC" w:rsidP="003D7ADC">
      <w:pPr>
        <w:tabs>
          <w:tab w:val="left" w:pos="2694"/>
        </w:tabs>
        <w:suppressAutoHyphens/>
        <w:ind w:left="360"/>
        <w:jc w:val="both"/>
        <w:rPr>
          <w:rFonts w:ascii="Bookman Old Style" w:hAnsi="Bookman Old Style" w:cs="Arial"/>
          <w:i w:val="0"/>
          <w:iCs/>
          <w:spacing w:val="-3"/>
          <w:sz w:val="20"/>
        </w:rPr>
      </w:pPr>
      <w:r w:rsidRPr="00A64880">
        <w:rPr>
          <w:rFonts w:ascii="Bookman Old Style" w:hAnsi="Bookman Old Style" w:cs="Arial"/>
          <w:i w:val="0"/>
          <w:iCs/>
          <w:spacing w:val="-3"/>
          <w:sz w:val="20"/>
        </w:rPr>
        <w:t>Ninguno</w:t>
      </w:r>
      <w:r w:rsidR="00182270" w:rsidRPr="00A64880">
        <w:rPr>
          <w:rFonts w:ascii="Bookman Old Style" w:hAnsi="Bookman Old Style" w:cs="Arial"/>
          <w:i w:val="0"/>
          <w:iCs/>
          <w:spacing w:val="-3"/>
          <w:sz w:val="20"/>
        </w:rPr>
        <w:t>.</w:t>
      </w:r>
    </w:p>
    <w:p w:rsidR="003D7ADC" w:rsidRDefault="003D7ADC" w:rsidP="003D7ADC">
      <w:pPr>
        <w:tabs>
          <w:tab w:val="left" w:pos="270"/>
        </w:tabs>
        <w:suppressAutoHyphens/>
        <w:ind w:left="720"/>
        <w:jc w:val="both"/>
        <w:rPr>
          <w:rFonts w:ascii="Bookman Old Style" w:hAnsi="Bookman Old Style" w:cs="Arial"/>
          <w:i w:val="0"/>
          <w:iCs/>
          <w:spacing w:val="-3"/>
          <w:sz w:val="20"/>
        </w:rPr>
      </w:pPr>
    </w:p>
    <w:p w:rsidR="00A216C8" w:rsidRPr="00D073B8" w:rsidRDefault="00A216C8" w:rsidP="003D7ADC">
      <w:pPr>
        <w:tabs>
          <w:tab w:val="left" w:pos="270"/>
        </w:tabs>
        <w:suppressAutoHyphens/>
        <w:ind w:left="720"/>
        <w:jc w:val="both"/>
        <w:rPr>
          <w:rFonts w:ascii="Bookman Old Style" w:hAnsi="Bookman Old Style" w:cs="Arial"/>
          <w:i w:val="0"/>
          <w:iCs/>
          <w:spacing w:val="-3"/>
          <w:sz w:val="20"/>
        </w:rPr>
      </w:pPr>
    </w:p>
    <w:p w:rsidR="003D7ADC" w:rsidRPr="00D073B8" w:rsidRDefault="003D7ADC" w:rsidP="003D7ADC">
      <w:pPr>
        <w:pStyle w:val="Ttulo1"/>
        <w:numPr>
          <w:ilvl w:val="0"/>
          <w:numId w:val="1"/>
        </w:numPr>
        <w:tabs>
          <w:tab w:val="left" w:pos="284"/>
        </w:tabs>
        <w:suppressAutoHyphens/>
        <w:spacing w:before="0" w:after="0"/>
        <w:rPr>
          <w:rFonts w:ascii="Bookman Old Style" w:hAnsi="Bookman Old Style" w:cs="Arial"/>
          <w:iCs/>
          <w:sz w:val="20"/>
        </w:rPr>
      </w:pPr>
      <w:r w:rsidRPr="00D073B8">
        <w:rPr>
          <w:rFonts w:ascii="Bookman Old Style" w:hAnsi="Bookman Old Style" w:cs="Arial"/>
          <w:iCs/>
          <w:sz w:val="20"/>
        </w:rPr>
        <w:t>CONTEXTO DEL PUESTO DE TRABAJO</w:t>
      </w:r>
    </w:p>
    <w:p w:rsidR="003D7ADC" w:rsidRPr="00D073B8" w:rsidRDefault="003D7ADC" w:rsidP="003D7ADC">
      <w:pPr>
        <w:suppressAutoHyphens/>
        <w:rPr>
          <w:rFonts w:ascii="Bookman Old Style" w:hAnsi="Bookman Old Style"/>
          <w:sz w:val="18"/>
        </w:rPr>
      </w:pPr>
    </w:p>
    <w:p w:rsidR="003D7ADC" w:rsidRPr="00D073B8" w:rsidRDefault="003D7ADC" w:rsidP="00DC556C">
      <w:pPr>
        <w:numPr>
          <w:ilvl w:val="0"/>
          <w:numId w:val="2"/>
        </w:numPr>
        <w:suppressAutoHyphens/>
        <w:ind w:left="360" w:hanging="76"/>
        <w:rPr>
          <w:rFonts w:ascii="Bookman Old Style" w:hAnsi="Bookman Old Style" w:cs="Arial"/>
          <w:i w:val="0"/>
          <w:iCs/>
          <w:sz w:val="20"/>
        </w:rPr>
      </w:pPr>
      <w:r w:rsidRPr="00D073B8">
        <w:rPr>
          <w:rFonts w:ascii="Bookman Old Style" w:hAnsi="Bookman Old Style" w:cs="Arial"/>
          <w:i w:val="0"/>
          <w:iCs/>
          <w:sz w:val="20"/>
        </w:rPr>
        <w:t xml:space="preserve">Resultados Principales: </w:t>
      </w:r>
    </w:p>
    <w:p w:rsidR="00A64880" w:rsidRPr="00A64880" w:rsidRDefault="00A64880" w:rsidP="00A64880">
      <w:pPr>
        <w:pStyle w:val="Prrafodelista"/>
        <w:numPr>
          <w:ilvl w:val="0"/>
          <w:numId w:val="21"/>
        </w:numPr>
        <w:suppressAutoHyphens/>
        <w:spacing w:line="276" w:lineRule="auto"/>
        <w:ind w:right="141"/>
        <w:rPr>
          <w:rFonts w:ascii="Bookman Old Style" w:hAnsi="Bookman Old Style" w:cs="Arial"/>
          <w:i w:val="0"/>
          <w:iCs/>
          <w:sz w:val="20"/>
        </w:rPr>
      </w:pPr>
      <w:r w:rsidRPr="00A64880">
        <w:rPr>
          <w:rFonts w:ascii="Bookman Old Style" w:hAnsi="Bookman Old Style" w:cs="Arial"/>
          <w:i w:val="0"/>
          <w:iCs/>
          <w:sz w:val="20"/>
        </w:rPr>
        <w:t>Costeo efectivo de servicios  médico/hospitalarios, de apoyo, administrativos y otros.</w:t>
      </w:r>
    </w:p>
    <w:p w:rsidR="00A64880" w:rsidRPr="00A64880" w:rsidRDefault="00A64880" w:rsidP="00A64880">
      <w:pPr>
        <w:pStyle w:val="Prrafodelista"/>
        <w:numPr>
          <w:ilvl w:val="0"/>
          <w:numId w:val="21"/>
        </w:numPr>
        <w:suppressAutoHyphens/>
        <w:spacing w:line="276" w:lineRule="auto"/>
        <w:ind w:right="141"/>
        <w:rPr>
          <w:rFonts w:ascii="Bookman Old Style" w:hAnsi="Bookman Old Style" w:cs="Arial"/>
          <w:i w:val="0"/>
          <w:iCs/>
          <w:sz w:val="20"/>
        </w:rPr>
      </w:pPr>
      <w:r w:rsidRPr="00A64880">
        <w:rPr>
          <w:rFonts w:ascii="Bookman Old Style" w:hAnsi="Bookman Old Style" w:cs="Arial"/>
          <w:i w:val="0"/>
          <w:iCs/>
          <w:sz w:val="20"/>
        </w:rPr>
        <w:t>Facturación correcta por servicios externos a pacientes del ISSS.</w:t>
      </w:r>
    </w:p>
    <w:p w:rsidR="00A64880" w:rsidRPr="00A64880" w:rsidRDefault="00A64880" w:rsidP="00A64880">
      <w:pPr>
        <w:pStyle w:val="Prrafodelista"/>
        <w:numPr>
          <w:ilvl w:val="0"/>
          <w:numId w:val="21"/>
        </w:numPr>
        <w:suppressAutoHyphens/>
        <w:spacing w:line="276" w:lineRule="auto"/>
        <w:ind w:right="141"/>
        <w:rPr>
          <w:rFonts w:ascii="Bookman Old Style" w:hAnsi="Bookman Old Style" w:cs="Arial"/>
          <w:i w:val="0"/>
          <w:iCs/>
          <w:sz w:val="20"/>
        </w:rPr>
      </w:pPr>
      <w:r w:rsidRPr="00A64880">
        <w:rPr>
          <w:rFonts w:ascii="Bookman Old Style" w:hAnsi="Bookman Old Style" w:cs="Arial"/>
          <w:i w:val="0"/>
          <w:iCs/>
          <w:sz w:val="20"/>
        </w:rPr>
        <w:t xml:space="preserve">Seguimiento efectivo a la ejecución financiera de los convenios interinstitucionales. </w:t>
      </w:r>
    </w:p>
    <w:p w:rsidR="00A64880" w:rsidRPr="00A64880" w:rsidRDefault="00A64880" w:rsidP="00A64880">
      <w:pPr>
        <w:pStyle w:val="Prrafodelista"/>
        <w:numPr>
          <w:ilvl w:val="0"/>
          <w:numId w:val="21"/>
        </w:numPr>
        <w:suppressAutoHyphens/>
        <w:spacing w:line="276" w:lineRule="auto"/>
        <w:ind w:right="141"/>
        <w:rPr>
          <w:rFonts w:ascii="Bookman Old Style" w:hAnsi="Bookman Old Style" w:cs="Arial"/>
          <w:i w:val="0"/>
          <w:iCs/>
          <w:sz w:val="20"/>
        </w:rPr>
      </w:pPr>
      <w:r w:rsidRPr="00A64880">
        <w:rPr>
          <w:rFonts w:ascii="Bookman Old Style" w:hAnsi="Bookman Old Style" w:cs="Arial"/>
          <w:i w:val="0"/>
          <w:iCs/>
          <w:sz w:val="20"/>
        </w:rPr>
        <w:t>Efectividad en la elaboración de estudios de factibilidad.</w:t>
      </w:r>
    </w:p>
    <w:p w:rsidR="003D7ADC" w:rsidRPr="00A64880" w:rsidRDefault="003D7ADC" w:rsidP="003D7ADC">
      <w:pPr>
        <w:suppressAutoHyphens/>
        <w:rPr>
          <w:rFonts w:ascii="Bookman Old Style" w:hAnsi="Bookman Old Style" w:cs="Arial"/>
          <w:i w:val="0"/>
          <w:iCs/>
          <w:sz w:val="20"/>
          <w:lang w:val="es-SV"/>
        </w:rPr>
      </w:pPr>
    </w:p>
    <w:p w:rsidR="003D7ADC" w:rsidRPr="00D073B8" w:rsidRDefault="003D7ADC" w:rsidP="00474A82">
      <w:pPr>
        <w:numPr>
          <w:ilvl w:val="0"/>
          <w:numId w:val="2"/>
        </w:numPr>
        <w:suppressAutoHyphens/>
        <w:spacing w:line="276" w:lineRule="auto"/>
        <w:ind w:left="360" w:hanging="76"/>
        <w:rPr>
          <w:rFonts w:ascii="Bookman Old Style" w:hAnsi="Bookman Old Style" w:cs="Arial"/>
          <w:i w:val="0"/>
          <w:iCs/>
          <w:sz w:val="20"/>
        </w:rPr>
      </w:pPr>
      <w:r w:rsidRPr="00D073B8">
        <w:rPr>
          <w:rFonts w:ascii="Bookman Old Style" w:hAnsi="Bookman Old Style" w:cs="Arial"/>
          <w:i w:val="0"/>
          <w:iCs/>
          <w:sz w:val="20"/>
        </w:rPr>
        <w:t>Marco de Referencia para la Actuación:</w:t>
      </w:r>
    </w:p>
    <w:p w:rsidR="00A64880" w:rsidRPr="00A64880" w:rsidRDefault="00A64880" w:rsidP="00A64880">
      <w:pPr>
        <w:pStyle w:val="Prrafodelista"/>
        <w:numPr>
          <w:ilvl w:val="0"/>
          <w:numId w:val="21"/>
        </w:numPr>
        <w:suppressAutoHyphens/>
        <w:spacing w:line="276" w:lineRule="auto"/>
        <w:ind w:right="141"/>
        <w:rPr>
          <w:rFonts w:ascii="Bookman Old Style" w:hAnsi="Bookman Old Style" w:cs="Arial"/>
          <w:i w:val="0"/>
          <w:iCs/>
          <w:sz w:val="20"/>
        </w:rPr>
      </w:pPr>
      <w:r w:rsidRPr="00A64880">
        <w:rPr>
          <w:rFonts w:ascii="Bookman Old Style" w:hAnsi="Bookman Old Style" w:cs="Arial"/>
          <w:i w:val="0"/>
          <w:iCs/>
          <w:sz w:val="20"/>
        </w:rPr>
        <w:t xml:space="preserve">Ley de Ética Gubernamental. </w:t>
      </w:r>
    </w:p>
    <w:p w:rsidR="00A64880" w:rsidRPr="00A64880" w:rsidRDefault="00A64880" w:rsidP="00A64880">
      <w:pPr>
        <w:pStyle w:val="Prrafodelista"/>
        <w:numPr>
          <w:ilvl w:val="0"/>
          <w:numId w:val="21"/>
        </w:numPr>
        <w:suppressAutoHyphens/>
        <w:spacing w:line="276" w:lineRule="auto"/>
        <w:ind w:right="141"/>
        <w:rPr>
          <w:rFonts w:ascii="Bookman Old Style" w:hAnsi="Bookman Old Style" w:cs="Arial"/>
          <w:i w:val="0"/>
          <w:iCs/>
          <w:sz w:val="20"/>
        </w:rPr>
      </w:pPr>
      <w:r w:rsidRPr="00A64880">
        <w:rPr>
          <w:rFonts w:ascii="Bookman Old Style" w:hAnsi="Bookman Old Style" w:cs="Arial"/>
          <w:i w:val="0"/>
          <w:iCs/>
          <w:sz w:val="20"/>
        </w:rPr>
        <w:t xml:space="preserve">Ley y Reglamentos del ISSS. </w:t>
      </w:r>
    </w:p>
    <w:p w:rsidR="00A64880" w:rsidRPr="00A64880" w:rsidRDefault="00A64880" w:rsidP="00A64880">
      <w:pPr>
        <w:pStyle w:val="Prrafodelista"/>
        <w:numPr>
          <w:ilvl w:val="0"/>
          <w:numId w:val="21"/>
        </w:numPr>
        <w:suppressAutoHyphens/>
        <w:spacing w:line="276" w:lineRule="auto"/>
        <w:ind w:right="141"/>
        <w:rPr>
          <w:rFonts w:ascii="Bookman Old Style" w:hAnsi="Bookman Old Style" w:cs="Arial"/>
          <w:i w:val="0"/>
          <w:iCs/>
          <w:sz w:val="20"/>
        </w:rPr>
      </w:pPr>
      <w:r w:rsidRPr="00A64880">
        <w:rPr>
          <w:rFonts w:ascii="Bookman Old Style" w:hAnsi="Bookman Old Style" w:cs="Arial"/>
          <w:i w:val="0"/>
          <w:iCs/>
          <w:sz w:val="20"/>
        </w:rPr>
        <w:t xml:space="preserve">Manual de Normas y Procedimientos del Área. </w:t>
      </w:r>
    </w:p>
    <w:p w:rsidR="00A64880" w:rsidRPr="00A64880" w:rsidRDefault="00A64880" w:rsidP="00A64880">
      <w:pPr>
        <w:pStyle w:val="Prrafodelista"/>
        <w:numPr>
          <w:ilvl w:val="0"/>
          <w:numId w:val="21"/>
        </w:numPr>
        <w:suppressAutoHyphens/>
        <w:spacing w:line="276" w:lineRule="auto"/>
        <w:ind w:right="141"/>
        <w:rPr>
          <w:rFonts w:ascii="Bookman Old Style" w:hAnsi="Bookman Old Style" w:cs="Arial"/>
          <w:i w:val="0"/>
          <w:iCs/>
          <w:sz w:val="20"/>
        </w:rPr>
      </w:pPr>
      <w:r w:rsidRPr="00A64880">
        <w:rPr>
          <w:rFonts w:ascii="Bookman Old Style" w:hAnsi="Bookman Old Style" w:cs="Arial"/>
          <w:i w:val="0"/>
          <w:iCs/>
          <w:sz w:val="20"/>
        </w:rPr>
        <w:t xml:space="preserve">Ley y Reglamento AFI. (Ley Orgánica de Administración Financiera del Estado). </w:t>
      </w:r>
    </w:p>
    <w:p w:rsidR="00A64880" w:rsidRPr="00A64880" w:rsidRDefault="00A64880" w:rsidP="00A64880">
      <w:pPr>
        <w:pStyle w:val="Prrafodelista"/>
        <w:numPr>
          <w:ilvl w:val="0"/>
          <w:numId w:val="21"/>
        </w:numPr>
        <w:suppressAutoHyphens/>
        <w:spacing w:line="276" w:lineRule="auto"/>
        <w:ind w:right="141"/>
        <w:rPr>
          <w:rFonts w:ascii="Bookman Old Style" w:hAnsi="Bookman Old Style" w:cs="Arial"/>
          <w:i w:val="0"/>
          <w:iCs/>
          <w:sz w:val="20"/>
        </w:rPr>
      </w:pPr>
      <w:r w:rsidRPr="00A64880">
        <w:rPr>
          <w:rFonts w:ascii="Bookman Old Style" w:hAnsi="Bookman Old Style" w:cs="Arial"/>
          <w:i w:val="0"/>
          <w:iCs/>
          <w:sz w:val="20"/>
        </w:rPr>
        <w:t xml:space="preserve">Ley de Adquisiciones y Contrataciones de la Administración Pública. </w:t>
      </w:r>
    </w:p>
    <w:p w:rsidR="00182270" w:rsidRDefault="00182270" w:rsidP="00182270">
      <w:pPr>
        <w:tabs>
          <w:tab w:val="left" w:pos="1349"/>
        </w:tabs>
        <w:suppressAutoHyphens/>
        <w:rPr>
          <w:rFonts w:ascii="Bookman Old Style" w:hAnsi="Bookman Old Style" w:cs="Arial"/>
          <w:i w:val="0"/>
          <w:iCs/>
          <w:sz w:val="20"/>
          <w:lang w:val="es-SV"/>
        </w:rPr>
      </w:pPr>
    </w:p>
    <w:p w:rsidR="008A2763" w:rsidRPr="00A64880" w:rsidRDefault="008A2763" w:rsidP="00182270">
      <w:pPr>
        <w:tabs>
          <w:tab w:val="left" w:pos="1349"/>
        </w:tabs>
        <w:suppressAutoHyphens/>
        <w:rPr>
          <w:rFonts w:ascii="Bookman Old Style" w:hAnsi="Bookman Old Style" w:cs="Arial"/>
          <w:i w:val="0"/>
          <w:iCs/>
          <w:sz w:val="20"/>
          <w:lang w:val="es-SV"/>
        </w:rPr>
      </w:pPr>
    </w:p>
    <w:p w:rsidR="003D7ADC" w:rsidRPr="00D073B8" w:rsidRDefault="003D7ADC" w:rsidP="003D7ADC">
      <w:pPr>
        <w:pStyle w:val="Ttulo1"/>
        <w:numPr>
          <w:ilvl w:val="0"/>
          <w:numId w:val="1"/>
        </w:numPr>
        <w:tabs>
          <w:tab w:val="left" w:pos="284"/>
        </w:tabs>
        <w:suppressAutoHyphens/>
        <w:spacing w:before="0" w:after="0"/>
        <w:rPr>
          <w:rFonts w:ascii="Bookman Old Style" w:hAnsi="Bookman Old Style" w:cs="Arial"/>
          <w:iCs/>
          <w:sz w:val="20"/>
        </w:rPr>
      </w:pPr>
      <w:r w:rsidRPr="00D073B8">
        <w:rPr>
          <w:rFonts w:ascii="Bookman Old Style" w:hAnsi="Bookman Old Style" w:cs="Arial"/>
          <w:iCs/>
          <w:sz w:val="20"/>
        </w:rPr>
        <w:t xml:space="preserve">RESPONSABILIDADES DEL CARGO </w:t>
      </w:r>
    </w:p>
    <w:p w:rsidR="003D7ADC" w:rsidRPr="00D073B8" w:rsidRDefault="003D7ADC" w:rsidP="003D7ADC">
      <w:pPr>
        <w:suppressAutoHyphens/>
        <w:jc w:val="both"/>
        <w:rPr>
          <w:rFonts w:ascii="Bookman Old Style" w:hAnsi="Bookman Old Style" w:cs="Tahoma"/>
          <w:color w:val="000000"/>
          <w:sz w:val="22"/>
          <w:szCs w:val="22"/>
          <w:lang w:val="es-ES"/>
        </w:rPr>
      </w:pPr>
    </w:p>
    <w:p w:rsidR="00951694" w:rsidRPr="00A64880" w:rsidRDefault="00951694" w:rsidP="00951694">
      <w:pPr>
        <w:numPr>
          <w:ilvl w:val="0"/>
          <w:numId w:val="25"/>
        </w:numPr>
        <w:suppressAutoHyphens/>
        <w:jc w:val="both"/>
        <w:rPr>
          <w:rFonts w:ascii="Bookman Old Style" w:hAnsi="Bookman Old Style" w:cs="Arial"/>
          <w:i w:val="0"/>
          <w:iCs/>
          <w:sz w:val="20"/>
        </w:rPr>
      </w:pPr>
      <w:r w:rsidRPr="00A64880">
        <w:rPr>
          <w:rFonts w:ascii="Bookman Old Style" w:hAnsi="Bookman Old Style" w:cs="Arial"/>
          <w:i w:val="0"/>
          <w:iCs/>
          <w:sz w:val="20"/>
        </w:rPr>
        <w:t>Por custodia de maquinaria y equipo: Ninguna.</w:t>
      </w:r>
    </w:p>
    <w:p w:rsidR="00951694" w:rsidRPr="00A64880" w:rsidRDefault="00951694" w:rsidP="00951694">
      <w:pPr>
        <w:numPr>
          <w:ilvl w:val="0"/>
          <w:numId w:val="25"/>
        </w:numPr>
        <w:suppressAutoHyphens/>
        <w:jc w:val="both"/>
        <w:rPr>
          <w:rFonts w:ascii="Bookman Old Style" w:hAnsi="Bookman Old Style" w:cs="Arial"/>
          <w:i w:val="0"/>
          <w:iCs/>
          <w:sz w:val="20"/>
        </w:rPr>
      </w:pPr>
      <w:r w:rsidRPr="00A64880">
        <w:rPr>
          <w:rFonts w:ascii="Bookman Old Style" w:hAnsi="Bookman Old Style" w:cs="Arial"/>
          <w:i w:val="0"/>
          <w:iCs/>
          <w:sz w:val="20"/>
        </w:rPr>
        <w:t>Por custodia de valores: Ninguna.</w:t>
      </w:r>
    </w:p>
    <w:p w:rsidR="00951694" w:rsidRPr="00A64880" w:rsidRDefault="00951694" w:rsidP="00951694">
      <w:pPr>
        <w:numPr>
          <w:ilvl w:val="0"/>
          <w:numId w:val="25"/>
        </w:numPr>
        <w:suppressAutoHyphens/>
        <w:jc w:val="both"/>
        <w:rPr>
          <w:rFonts w:ascii="Bookman Old Style" w:hAnsi="Bookman Old Style" w:cs="Arial"/>
          <w:i w:val="0"/>
          <w:iCs/>
          <w:sz w:val="20"/>
        </w:rPr>
      </w:pPr>
      <w:r w:rsidRPr="00A64880">
        <w:rPr>
          <w:rFonts w:ascii="Bookman Old Style" w:hAnsi="Bookman Old Style" w:cs="Arial"/>
          <w:i w:val="0"/>
          <w:iCs/>
          <w:sz w:val="20"/>
        </w:rPr>
        <w:t>Por custodia de información o registros:</w:t>
      </w:r>
      <w:r w:rsidRPr="00A64880">
        <w:rPr>
          <w:rFonts w:ascii="Bookman Old Style" w:hAnsi="Bookman Old Style" w:cs="Tahoma"/>
          <w:i w:val="0"/>
          <w:sz w:val="20"/>
          <w:lang w:val="es-CL"/>
        </w:rPr>
        <w:t xml:space="preserve"> </w:t>
      </w:r>
      <w:r w:rsidR="00A64880" w:rsidRPr="00A64880">
        <w:rPr>
          <w:rFonts w:ascii="Bookman Old Style" w:hAnsi="Bookman Old Style" w:cs="Arial"/>
          <w:i w:val="0"/>
          <w:iCs/>
          <w:sz w:val="20"/>
        </w:rPr>
        <w:t>Ninguna</w:t>
      </w:r>
      <w:r w:rsidRPr="00A64880">
        <w:rPr>
          <w:rFonts w:ascii="Bookman Old Style" w:hAnsi="Bookman Old Style" w:cs="Arial"/>
          <w:i w:val="0"/>
          <w:iCs/>
          <w:sz w:val="20"/>
        </w:rPr>
        <w:t>.</w:t>
      </w:r>
    </w:p>
    <w:p w:rsidR="00951694" w:rsidRPr="00A64880" w:rsidRDefault="00951694" w:rsidP="00951694">
      <w:pPr>
        <w:numPr>
          <w:ilvl w:val="0"/>
          <w:numId w:val="25"/>
        </w:numPr>
        <w:suppressAutoHyphens/>
        <w:jc w:val="both"/>
        <w:rPr>
          <w:rFonts w:ascii="Bookman Old Style" w:hAnsi="Bookman Old Style" w:cs="Arial"/>
          <w:i w:val="0"/>
          <w:iCs/>
          <w:sz w:val="20"/>
        </w:rPr>
      </w:pPr>
      <w:r w:rsidRPr="00A64880">
        <w:rPr>
          <w:rFonts w:ascii="Bookman Old Style" w:hAnsi="Bookman Old Style" w:cs="Arial"/>
          <w:i w:val="0"/>
          <w:iCs/>
          <w:sz w:val="20"/>
        </w:rPr>
        <w:t>Seguridad de otros: Ninguna.</w:t>
      </w:r>
    </w:p>
    <w:p w:rsidR="00951694" w:rsidRPr="00A64880" w:rsidRDefault="00951694" w:rsidP="00951694">
      <w:pPr>
        <w:numPr>
          <w:ilvl w:val="0"/>
          <w:numId w:val="25"/>
        </w:numPr>
        <w:suppressAutoHyphens/>
        <w:jc w:val="both"/>
        <w:rPr>
          <w:rFonts w:ascii="Bookman Old Style" w:hAnsi="Bookman Old Style" w:cs="Arial"/>
          <w:i w:val="0"/>
          <w:iCs/>
          <w:sz w:val="20"/>
        </w:rPr>
      </w:pPr>
      <w:r w:rsidRPr="00A64880">
        <w:rPr>
          <w:rFonts w:ascii="Bookman Old Style" w:hAnsi="Bookman Old Style" w:cs="Arial"/>
          <w:i w:val="0"/>
          <w:iCs/>
          <w:sz w:val="20"/>
        </w:rPr>
        <w:t>Otros: Ninguna.</w:t>
      </w:r>
    </w:p>
    <w:p w:rsidR="000D2189" w:rsidRPr="00D073B8" w:rsidRDefault="000D2189" w:rsidP="003D7ADC">
      <w:pPr>
        <w:suppressAutoHyphens/>
        <w:rPr>
          <w:rFonts w:ascii="Bookman Old Style" w:hAnsi="Bookman Old Style"/>
        </w:rPr>
      </w:pPr>
    </w:p>
    <w:p w:rsidR="000D2189" w:rsidRDefault="000D2189" w:rsidP="003D7ADC">
      <w:pPr>
        <w:suppressAutoHyphens/>
        <w:rPr>
          <w:rFonts w:ascii="Bookman Old Style" w:hAnsi="Bookman Old Style"/>
        </w:rPr>
      </w:pPr>
    </w:p>
    <w:p w:rsidR="00A216C8" w:rsidRDefault="00A216C8" w:rsidP="003D7ADC">
      <w:pPr>
        <w:suppressAutoHyphens/>
        <w:rPr>
          <w:rFonts w:ascii="Bookman Old Style" w:hAnsi="Bookman Old Style"/>
        </w:rPr>
      </w:pPr>
    </w:p>
    <w:p w:rsidR="00A216C8" w:rsidRDefault="00A216C8" w:rsidP="003D7ADC">
      <w:pPr>
        <w:suppressAutoHyphens/>
        <w:rPr>
          <w:rFonts w:ascii="Bookman Old Style" w:hAnsi="Bookman Old Style"/>
        </w:rPr>
      </w:pPr>
    </w:p>
    <w:p w:rsidR="003D7ADC" w:rsidRPr="00D073B8" w:rsidRDefault="003D7ADC" w:rsidP="003D7ADC">
      <w:pPr>
        <w:pStyle w:val="Ttulo1"/>
        <w:numPr>
          <w:ilvl w:val="0"/>
          <w:numId w:val="1"/>
        </w:numPr>
        <w:tabs>
          <w:tab w:val="left" w:pos="284"/>
        </w:tabs>
        <w:suppressAutoHyphens/>
        <w:spacing w:before="0" w:after="0"/>
        <w:jc w:val="both"/>
        <w:rPr>
          <w:rFonts w:ascii="Bookman Old Style" w:hAnsi="Bookman Old Style" w:cs="Arial"/>
          <w:iCs/>
          <w:sz w:val="20"/>
        </w:rPr>
      </w:pPr>
      <w:r w:rsidRPr="00D073B8">
        <w:rPr>
          <w:rFonts w:ascii="Bookman Old Style" w:hAnsi="Bookman Old Style" w:cs="Arial"/>
          <w:iCs/>
          <w:sz w:val="20"/>
        </w:rPr>
        <w:t>PERFIL DE CONtratación</w:t>
      </w:r>
    </w:p>
    <w:p w:rsidR="003D7ADC" w:rsidRPr="00D073B8" w:rsidRDefault="003D7ADC" w:rsidP="003D7ADC">
      <w:pPr>
        <w:suppressAutoHyphens/>
        <w:rPr>
          <w:rFonts w:ascii="Bookman Old Style" w:hAnsi="Bookman Old Style" w:cs="Arial"/>
          <w:iCs/>
          <w:sz w:val="20"/>
        </w:rPr>
      </w:pPr>
    </w:p>
    <w:p w:rsidR="003D7ADC" w:rsidRPr="00A64880" w:rsidRDefault="003D7ADC" w:rsidP="00792F2D">
      <w:pPr>
        <w:numPr>
          <w:ilvl w:val="0"/>
          <w:numId w:val="8"/>
        </w:numPr>
        <w:tabs>
          <w:tab w:val="clear" w:pos="720"/>
          <w:tab w:val="left" w:pos="709"/>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A64880">
        <w:rPr>
          <w:rFonts w:ascii="Bookman Old Style" w:hAnsi="Bookman Old Style" w:cs="Arial"/>
          <w:i w:val="0"/>
          <w:iCs/>
          <w:sz w:val="20"/>
        </w:rPr>
        <w:t>Grado Académico:</w:t>
      </w:r>
      <w:r w:rsidR="00537B6F" w:rsidRPr="00A64880">
        <w:rPr>
          <w:rFonts w:ascii="Bookman Old Style" w:hAnsi="Bookman Old Style" w:cs="Arial"/>
          <w:i w:val="0"/>
          <w:iCs/>
          <w:sz w:val="20"/>
        </w:rPr>
        <w:t xml:space="preserve"> Graduado Universitario.</w:t>
      </w:r>
    </w:p>
    <w:p w:rsidR="00182270" w:rsidRPr="00A64880" w:rsidRDefault="00182270" w:rsidP="0018227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7F0BBE" w:rsidRPr="00A64880" w:rsidRDefault="003D7ADC" w:rsidP="00182270">
      <w:pPr>
        <w:suppressAutoHyphens/>
        <w:ind w:left="720"/>
        <w:jc w:val="both"/>
        <w:rPr>
          <w:rFonts w:ascii="Bookman Old Style" w:hAnsi="Bookman Old Style" w:cs="Arial"/>
          <w:i w:val="0"/>
          <w:iCs/>
          <w:sz w:val="20"/>
          <w:szCs w:val="22"/>
        </w:rPr>
      </w:pPr>
      <w:r w:rsidRPr="00A64880">
        <w:rPr>
          <w:rFonts w:ascii="Bookman Old Style" w:hAnsi="Bookman Old Style" w:cs="Arial"/>
          <w:i w:val="0"/>
          <w:iCs/>
          <w:sz w:val="20"/>
        </w:rPr>
        <w:t xml:space="preserve">Especialidad Deseable: </w:t>
      </w:r>
      <w:r w:rsidR="00A64880" w:rsidRPr="00A64880">
        <w:rPr>
          <w:rFonts w:ascii="Bookman Old Style" w:hAnsi="Bookman Old Style" w:cs="Arial"/>
          <w:i w:val="0"/>
          <w:iCs/>
          <w:sz w:val="20"/>
          <w:szCs w:val="22"/>
        </w:rPr>
        <w:t>Contaduría Pública, Economía o Administración de Empresas.</w:t>
      </w:r>
    </w:p>
    <w:p w:rsidR="00A64880" w:rsidRPr="00A64880" w:rsidRDefault="00A64880" w:rsidP="00182270">
      <w:pPr>
        <w:suppressAutoHyphens/>
        <w:ind w:left="720"/>
        <w:jc w:val="both"/>
        <w:rPr>
          <w:rFonts w:ascii="Bookman Old Style" w:hAnsi="Bookman Old Style" w:cs="Arial"/>
          <w:i w:val="0"/>
          <w:iCs/>
          <w:sz w:val="20"/>
        </w:rPr>
      </w:pPr>
    </w:p>
    <w:p w:rsidR="003D7ADC" w:rsidRPr="00A64880" w:rsidRDefault="003D7ADC" w:rsidP="00DC556C">
      <w:pPr>
        <w:numPr>
          <w:ilvl w:val="0"/>
          <w:numId w:val="8"/>
        </w:numPr>
        <w:suppressAutoHyphens/>
        <w:jc w:val="both"/>
        <w:rPr>
          <w:rFonts w:ascii="Bookman Old Style" w:hAnsi="Bookman Old Style" w:cs="Arial"/>
          <w:i w:val="0"/>
          <w:iCs/>
          <w:sz w:val="20"/>
        </w:rPr>
      </w:pPr>
      <w:r w:rsidRPr="00A64880">
        <w:rPr>
          <w:rFonts w:ascii="Bookman Old Style" w:hAnsi="Bookman Old Style" w:cs="Arial"/>
          <w:i w:val="0"/>
          <w:iCs/>
          <w:sz w:val="20"/>
        </w:rPr>
        <w:t>Formación o Conocimientos Adicionales:</w:t>
      </w:r>
    </w:p>
    <w:p w:rsidR="003D7ADC" w:rsidRPr="00D073B8" w:rsidRDefault="003D7ADC" w:rsidP="003D7ADC">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b/>
          <w:i w:val="0"/>
          <w:iCs/>
          <w:sz w:val="20"/>
        </w:rPr>
      </w:pPr>
    </w:p>
    <w:p w:rsidR="00182270" w:rsidRPr="0071036B" w:rsidRDefault="003D7ADC" w:rsidP="00792F2D">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ind w:left="720"/>
        <w:jc w:val="both"/>
        <w:rPr>
          <w:rFonts w:ascii="Bookman Old Style" w:hAnsi="Bookman Old Style" w:cs="Arial"/>
          <w:i w:val="0"/>
          <w:iCs/>
          <w:sz w:val="20"/>
        </w:rPr>
      </w:pPr>
      <w:r w:rsidRPr="0071036B">
        <w:rPr>
          <w:rFonts w:ascii="Bookman Old Style" w:hAnsi="Bookman Old Style" w:cs="Arial"/>
          <w:i w:val="0"/>
          <w:iCs/>
          <w:sz w:val="20"/>
        </w:rPr>
        <w:t xml:space="preserve">Indispensable: </w:t>
      </w:r>
      <w:r w:rsidR="00537B6F" w:rsidRPr="0071036B">
        <w:rPr>
          <w:rFonts w:ascii="Bookman Old Style" w:hAnsi="Bookman Old Style" w:cs="Arial"/>
          <w:i w:val="0"/>
          <w:iCs/>
          <w:sz w:val="20"/>
        </w:rPr>
        <w:t>Ninguno.</w:t>
      </w:r>
    </w:p>
    <w:p w:rsidR="003D7ADC" w:rsidRPr="0071036B" w:rsidRDefault="003D7ADC" w:rsidP="00792F2D">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ind w:left="720"/>
        <w:jc w:val="both"/>
        <w:rPr>
          <w:rFonts w:ascii="Bookman Old Style" w:hAnsi="Bookman Old Style" w:cs="Arial"/>
          <w:i w:val="0"/>
          <w:iCs/>
          <w:sz w:val="20"/>
          <w:lang w:val="es-SV"/>
        </w:rPr>
      </w:pPr>
    </w:p>
    <w:p w:rsidR="00A64880" w:rsidRPr="0071036B" w:rsidRDefault="003D7ADC" w:rsidP="00A6488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ind w:left="720"/>
        <w:jc w:val="both"/>
        <w:rPr>
          <w:rFonts w:ascii="Bookman Old Style" w:hAnsi="Bookman Old Style" w:cs="Arial"/>
          <w:i w:val="0"/>
          <w:iCs/>
          <w:sz w:val="20"/>
        </w:rPr>
      </w:pPr>
      <w:r w:rsidRPr="0071036B">
        <w:rPr>
          <w:rFonts w:ascii="Bookman Old Style" w:hAnsi="Bookman Old Style" w:cs="Arial"/>
          <w:i w:val="0"/>
          <w:iCs/>
          <w:sz w:val="20"/>
        </w:rPr>
        <w:t xml:space="preserve">Deseable: </w:t>
      </w:r>
    </w:p>
    <w:p w:rsidR="007F0BBE" w:rsidRPr="0071036B" w:rsidRDefault="00A64880" w:rsidP="00A64880">
      <w:pPr>
        <w:pStyle w:val="Prrafodelista"/>
        <w:numPr>
          <w:ilvl w:val="0"/>
          <w:numId w:val="29"/>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jc w:val="both"/>
        <w:rPr>
          <w:rFonts w:ascii="Bookman Old Style" w:hAnsi="Bookman Old Style" w:cs="Arial"/>
          <w:i w:val="0"/>
          <w:iCs/>
          <w:sz w:val="20"/>
        </w:rPr>
      </w:pPr>
      <w:r w:rsidRPr="0071036B">
        <w:rPr>
          <w:rFonts w:ascii="Bookman Old Style" w:hAnsi="Bookman Old Style" w:cs="Arial"/>
          <w:i w:val="0"/>
          <w:iCs/>
          <w:sz w:val="20"/>
        </w:rPr>
        <w:t>Elaboración y/o análisis de informes técnicos.</w:t>
      </w:r>
    </w:p>
    <w:p w:rsidR="00A64880" w:rsidRPr="0071036B" w:rsidRDefault="00A64880" w:rsidP="00A64880">
      <w:pPr>
        <w:pStyle w:val="Prrafodelista"/>
        <w:numPr>
          <w:ilvl w:val="0"/>
          <w:numId w:val="29"/>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jc w:val="both"/>
        <w:rPr>
          <w:rFonts w:ascii="Bookman Old Style" w:hAnsi="Bookman Old Style" w:cs="Arial"/>
          <w:i w:val="0"/>
          <w:iCs/>
          <w:sz w:val="20"/>
        </w:rPr>
      </w:pPr>
      <w:r w:rsidRPr="0071036B">
        <w:rPr>
          <w:rFonts w:ascii="Bookman Old Style" w:hAnsi="Bookman Old Style" w:cs="Arial"/>
          <w:i w:val="0"/>
          <w:iCs/>
          <w:sz w:val="20"/>
        </w:rPr>
        <w:t>Formulación y/o evaluación de Proyectos.</w:t>
      </w:r>
    </w:p>
    <w:p w:rsidR="00A64880" w:rsidRPr="0071036B" w:rsidRDefault="00A64880" w:rsidP="00A64880">
      <w:pPr>
        <w:pStyle w:val="Prrafodelista"/>
        <w:numPr>
          <w:ilvl w:val="0"/>
          <w:numId w:val="29"/>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jc w:val="both"/>
        <w:rPr>
          <w:rFonts w:ascii="Bookman Old Style" w:hAnsi="Bookman Old Style" w:cs="Arial"/>
          <w:i w:val="0"/>
          <w:iCs/>
          <w:sz w:val="20"/>
        </w:rPr>
      </w:pPr>
      <w:r w:rsidRPr="0071036B">
        <w:rPr>
          <w:rFonts w:ascii="Bookman Old Style" w:hAnsi="Bookman Old Style" w:cs="Arial"/>
          <w:i w:val="0"/>
          <w:iCs/>
          <w:sz w:val="20"/>
        </w:rPr>
        <w:t>Conocimientos de Contabilidad Gubernamental.</w:t>
      </w:r>
    </w:p>
    <w:p w:rsidR="00A64880" w:rsidRPr="0071036B" w:rsidRDefault="00A64880" w:rsidP="00792F2D">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ind w:left="720"/>
        <w:jc w:val="both"/>
        <w:rPr>
          <w:rFonts w:ascii="Bookman Old Style" w:hAnsi="Bookman Old Style" w:cs="Arial"/>
          <w:i w:val="0"/>
          <w:iCs/>
          <w:sz w:val="20"/>
        </w:rPr>
      </w:pPr>
    </w:p>
    <w:p w:rsidR="003D7ADC" w:rsidRPr="0071036B" w:rsidRDefault="003D7ADC" w:rsidP="00DA1B39">
      <w:pPr>
        <w:pStyle w:val="Prrafodelista"/>
        <w:numPr>
          <w:ilvl w:val="0"/>
          <w:numId w:val="8"/>
        </w:numPr>
        <w:suppressAutoHyphens/>
        <w:jc w:val="both"/>
        <w:rPr>
          <w:rFonts w:ascii="Bookman Old Style" w:hAnsi="Bookman Old Style" w:cs="Arial"/>
          <w:i w:val="0"/>
          <w:iCs/>
          <w:sz w:val="20"/>
        </w:rPr>
      </w:pPr>
      <w:r w:rsidRPr="0071036B">
        <w:rPr>
          <w:rFonts w:ascii="Bookman Old Style" w:hAnsi="Bookman Old Style" w:cs="Arial"/>
          <w:i w:val="0"/>
          <w:iCs/>
          <w:sz w:val="20"/>
        </w:rPr>
        <w:t>Documentación exigible: Ninguna.</w:t>
      </w:r>
    </w:p>
    <w:p w:rsidR="003D7ADC" w:rsidRPr="0071036B" w:rsidRDefault="003D7ADC" w:rsidP="00DA1B39">
      <w:pPr>
        <w:pStyle w:val="Prrafodelista"/>
        <w:suppressAutoHyphens/>
        <w:ind w:left="1440"/>
        <w:jc w:val="both"/>
        <w:rPr>
          <w:rFonts w:ascii="Bookman Old Style" w:hAnsi="Bookman Old Style" w:cs="Arial"/>
          <w:b/>
          <w:i w:val="0"/>
          <w:iCs/>
          <w:sz w:val="20"/>
        </w:rPr>
      </w:pPr>
    </w:p>
    <w:p w:rsidR="00474A82" w:rsidRPr="0071036B" w:rsidRDefault="003D7ADC" w:rsidP="00DA1B39">
      <w:pPr>
        <w:pStyle w:val="Prrafodelista"/>
        <w:numPr>
          <w:ilvl w:val="0"/>
          <w:numId w:val="8"/>
        </w:numPr>
        <w:suppressAutoHyphens/>
        <w:jc w:val="both"/>
        <w:rPr>
          <w:rFonts w:ascii="Bookman Old Style" w:hAnsi="Bookman Old Style" w:cs="Arial"/>
          <w:i w:val="0"/>
          <w:iCs/>
          <w:sz w:val="20"/>
        </w:rPr>
      </w:pPr>
      <w:r w:rsidRPr="0071036B">
        <w:rPr>
          <w:rFonts w:ascii="Bookman Old Style" w:hAnsi="Bookman Old Style" w:cs="Arial"/>
          <w:i w:val="0"/>
          <w:iCs/>
          <w:sz w:val="20"/>
        </w:rPr>
        <w:t xml:space="preserve">Experiencia Previa: </w:t>
      </w:r>
      <w:r w:rsidR="007F0BBE" w:rsidRPr="0071036B">
        <w:rPr>
          <w:rFonts w:ascii="Bookman Old Style" w:hAnsi="Bookman Old Style" w:cs="Arial"/>
          <w:i w:val="0"/>
          <w:iCs/>
          <w:sz w:val="20"/>
        </w:rPr>
        <w:t>No requiere</w:t>
      </w:r>
      <w:r w:rsidR="00474A82" w:rsidRPr="0071036B">
        <w:rPr>
          <w:rFonts w:ascii="Bookman Old Style" w:hAnsi="Bookman Old Style" w:cs="Arial"/>
          <w:i w:val="0"/>
          <w:iCs/>
          <w:sz w:val="20"/>
        </w:rPr>
        <w:t>.</w:t>
      </w:r>
      <w:r w:rsidR="00537B6F" w:rsidRPr="0071036B">
        <w:rPr>
          <w:rFonts w:ascii="Bookman Old Style" w:hAnsi="Bookman Old Style" w:cs="Arial"/>
          <w:i w:val="0"/>
          <w:iCs/>
          <w:sz w:val="20"/>
        </w:rPr>
        <w:t xml:space="preserve"> </w:t>
      </w:r>
      <w:r w:rsidR="0071036B" w:rsidRPr="0071036B">
        <w:rPr>
          <w:rFonts w:ascii="Bookman Old Style" w:hAnsi="Bookman Old Style" w:cs="Arial"/>
          <w:i w:val="0"/>
          <w:iCs/>
          <w:sz w:val="20"/>
        </w:rPr>
        <w:t>Un</w:t>
      </w:r>
      <w:r w:rsidR="00537B6F" w:rsidRPr="0071036B">
        <w:rPr>
          <w:rFonts w:ascii="Bookman Old Style" w:hAnsi="Bookman Old Style" w:cs="Arial"/>
          <w:i w:val="0"/>
          <w:iCs/>
          <w:sz w:val="20"/>
        </w:rPr>
        <w:t xml:space="preserve"> año, </w:t>
      </w:r>
      <w:r w:rsidR="00A64880" w:rsidRPr="0071036B">
        <w:rPr>
          <w:rFonts w:ascii="Bookman Old Style" w:hAnsi="Bookman Old Style" w:cs="Arial"/>
          <w:i w:val="0"/>
          <w:iCs/>
          <w:sz w:val="20"/>
        </w:rPr>
        <w:t>en puestos administrativos, preferentemente en el área Financiera.</w:t>
      </w:r>
    </w:p>
    <w:p w:rsidR="00474A82" w:rsidRPr="0071036B" w:rsidRDefault="00474A82" w:rsidP="00DA1B39">
      <w:pPr>
        <w:pStyle w:val="Prrafodelista"/>
        <w:suppressAutoHyphens/>
        <w:ind w:left="1440"/>
        <w:jc w:val="both"/>
        <w:rPr>
          <w:rFonts w:ascii="Bookman Old Style" w:hAnsi="Bookman Old Style" w:cs="Arial"/>
          <w:i w:val="0"/>
          <w:iCs/>
          <w:sz w:val="20"/>
        </w:rPr>
      </w:pPr>
    </w:p>
    <w:p w:rsidR="003D7ADC" w:rsidRPr="0071036B" w:rsidRDefault="003D7ADC" w:rsidP="00DA1B39">
      <w:pPr>
        <w:pStyle w:val="Prrafodelista"/>
        <w:numPr>
          <w:ilvl w:val="0"/>
          <w:numId w:val="8"/>
        </w:numPr>
        <w:suppressAutoHyphens/>
        <w:spacing w:line="276" w:lineRule="auto"/>
        <w:jc w:val="both"/>
        <w:rPr>
          <w:rFonts w:ascii="Bookman Old Style" w:hAnsi="Bookman Old Style" w:cs="Arial"/>
          <w:i w:val="0"/>
          <w:iCs/>
          <w:sz w:val="20"/>
        </w:rPr>
      </w:pPr>
      <w:r w:rsidRPr="0071036B">
        <w:rPr>
          <w:rFonts w:ascii="Bookman Old Style" w:hAnsi="Bookman Old Style" w:cs="Arial"/>
          <w:i w:val="0"/>
          <w:iCs/>
          <w:sz w:val="20"/>
        </w:rPr>
        <w:t>Competencias:</w:t>
      </w:r>
    </w:p>
    <w:p w:rsidR="009075E4" w:rsidRPr="0071036B" w:rsidRDefault="009075E4" w:rsidP="009075E4">
      <w:pPr>
        <w:suppressAutoHyphens/>
        <w:ind w:left="720" w:right="141"/>
        <w:rPr>
          <w:rFonts w:ascii="Bookman Old Style" w:hAnsi="Bookman Old Style" w:cs="Arial"/>
          <w:i w:val="0"/>
          <w:iCs/>
          <w:sz w:val="20"/>
        </w:rPr>
      </w:pPr>
    </w:p>
    <w:p w:rsidR="009075E4" w:rsidRPr="0071036B" w:rsidRDefault="009075E4" w:rsidP="009075E4">
      <w:pPr>
        <w:pStyle w:val="Prrafodelista"/>
        <w:numPr>
          <w:ilvl w:val="0"/>
          <w:numId w:val="24"/>
        </w:numPr>
        <w:suppressAutoHyphens/>
        <w:spacing w:line="276" w:lineRule="auto"/>
        <w:ind w:right="141"/>
        <w:contextualSpacing/>
        <w:rPr>
          <w:rFonts w:ascii="Bookman Old Style" w:hAnsi="Bookman Old Style" w:cs="Arial"/>
          <w:i w:val="0"/>
          <w:iCs/>
          <w:sz w:val="20"/>
        </w:rPr>
      </w:pPr>
      <w:r w:rsidRPr="0071036B">
        <w:rPr>
          <w:rFonts w:ascii="Bookman Old Style" w:hAnsi="Bookman Old Style" w:cs="Arial"/>
          <w:i w:val="0"/>
          <w:iCs/>
          <w:sz w:val="20"/>
        </w:rPr>
        <w:t>Integridad.</w:t>
      </w:r>
    </w:p>
    <w:p w:rsidR="009075E4" w:rsidRPr="0071036B" w:rsidRDefault="009075E4" w:rsidP="009075E4">
      <w:pPr>
        <w:pStyle w:val="Prrafodelista"/>
        <w:numPr>
          <w:ilvl w:val="0"/>
          <w:numId w:val="24"/>
        </w:numPr>
        <w:suppressAutoHyphens/>
        <w:spacing w:line="276" w:lineRule="auto"/>
        <w:ind w:right="141"/>
        <w:contextualSpacing/>
        <w:rPr>
          <w:rFonts w:ascii="Bookman Old Style" w:hAnsi="Bookman Old Style" w:cs="Arial"/>
          <w:i w:val="0"/>
          <w:iCs/>
          <w:sz w:val="20"/>
        </w:rPr>
      </w:pPr>
      <w:r w:rsidRPr="0071036B">
        <w:rPr>
          <w:rFonts w:ascii="Bookman Old Style" w:hAnsi="Bookman Old Style" w:cs="Arial"/>
          <w:i w:val="0"/>
          <w:iCs/>
          <w:sz w:val="20"/>
        </w:rPr>
        <w:t>Responsabilidad.</w:t>
      </w:r>
    </w:p>
    <w:p w:rsidR="009075E4" w:rsidRPr="0071036B" w:rsidRDefault="009075E4" w:rsidP="009075E4">
      <w:pPr>
        <w:pStyle w:val="Prrafodelista"/>
        <w:numPr>
          <w:ilvl w:val="0"/>
          <w:numId w:val="24"/>
        </w:numPr>
        <w:suppressAutoHyphens/>
        <w:spacing w:line="276" w:lineRule="auto"/>
        <w:ind w:right="141"/>
        <w:contextualSpacing/>
        <w:rPr>
          <w:rFonts w:ascii="Bookman Old Style" w:hAnsi="Bookman Old Style" w:cs="Arial"/>
          <w:i w:val="0"/>
          <w:iCs/>
          <w:sz w:val="20"/>
        </w:rPr>
      </w:pPr>
      <w:r w:rsidRPr="0071036B">
        <w:rPr>
          <w:rFonts w:ascii="Bookman Old Style" w:hAnsi="Bookman Old Style" w:cs="Arial"/>
          <w:i w:val="0"/>
          <w:iCs/>
          <w:sz w:val="20"/>
        </w:rPr>
        <w:t>Orientación al Servicio.</w:t>
      </w:r>
    </w:p>
    <w:p w:rsidR="009075E4" w:rsidRPr="0071036B" w:rsidRDefault="009075E4" w:rsidP="009075E4">
      <w:pPr>
        <w:pStyle w:val="Prrafodelista"/>
        <w:numPr>
          <w:ilvl w:val="0"/>
          <w:numId w:val="24"/>
        </w:numPr>
        <w:suppressAutoHyphens/>
        <w:spacing w:line="276" w:lineRule="auto"/>
        <w:ind w:right="141"/>
        <w:contextualSpacing/>
        <w:rPr>
          <w:rFonts w:ascii="Bookman Old Style" w:hAnsi="Bookman Old Style" w:cs="Arial"/>
          <w:i w:val="0"/>
          <w:iCs/>
          <w:sz w:val="20"/>
        </w:rPr>
      </w:pPr>
      <w:r w:rsidRPr="0071036B">
        <w:rPr>
          <w:rFonts w:ascii="Bookman Old Style" w:hAnsi="Bookman Old Style" w:cs="Arial"/>
          <w:i w:val="0"/>
          <w:iCs/>
          <w:sz w:val="20"/>
        </w:rPr>
        <w:t>Búsqueda de Información.</w:t>
      </w:r>
    </w:p>
    <w:p w:rsidR="009075E4" w:rsidRPr="0071036B" w:rsidRDefault="009075E4" w:rsidP="009075E4">
      <w:pPr>
        <w:pStyle w:val="Prrafodelista"/>
        <w:numPr>
          <w:ilvl w:val="0"/>
          <w:numId w:val="24"/>
        </w:numPr>
        <w:suppressAutoHyphens/>
        <w:spacing w:line="276" w:lineRule="auto"/>
        <w:ind w:right="141"/>
        <w:contextualSpacing/>
        <w:rPr>
          <w:rFonts w:ascii="Bookman Old Style" w:hAnsi="Bookman Old Style" w:cs="Arial"/>
          <w:i w:val="0"/>
          <w:iCs/>
          <w:sz w:val="20"/>
        </w:rPr>
      </w:pPr>
      <w:r w:rsidRPr="0071036B">
        <w:rPr>
          <w:rFonts w:ascii="Bookman Old Style" w:hAnsi="Bookman Old Style" w:cs="Arial"/>
          <w:i w:val="0"/>
          <w:iCs/>
          <w:sz w:val="20"/>
        </w:rPr>
        <w:t>Capacidad de Análisis.</w:t>
      </w:r>
    </w:p>
    <w:p w:rsidR="009075E4" w:rsidRPr="0071036B" w:rsidRDefault="009075E4" w:rsidP="009075E4">
      <w:pPr>
        <w:pStyle w:val="Prrafodelista"/>
        <w:numPr>
          <w:ilvl w:val="0"/>
          <w:numId w:val="24"/>
        </w:numPr>
        <w:suppressAutoHyphens/>
        <w:spacing w:line="276" w:lineRule="auto"/>
        <w:ind w:right="141"/>
        <w:contextualSpacing/>
        <w:rPr>
          <w:rFonts w:ascii="Bookman Old Style" w:hAnsi="Bookman Old Style" w:cs="Arial"/>
          <w:i w:val="0"/>
          <w:iCs/>
          <w:sz w:val="20"/>
        </w:rPr>
      </w:pPr>
      <w:r w:rsidRPr="0071036B">
        <w:rPr>
          <w:rFonts w:ascii="Bookman Old Style" w:hAnsi="Bookman Old Style" w:cs="Arial"/>
          <w:i w:val="0"/>
          <w:iCs/>
          <w:sz w:val="20"/>
        </w:rPr>
        <w:t>Habilidad de Comunicación.</w:t>
      </w:r>
    </w:p>
    <w:p w:rsidR="009075E4" w:rsidRPr="0071036B" w:rsidRDefault="009075E4" w:rsidP="009075E4">
      <w:pPr>
        <w:pStyle w:val="Prrafodelista"/>
        <w:numPr>
          <w:ilvl w:val="0"/>
          <w:numId w:val="24"/>
        </w:numPr>
        <w:suppressAutoHyphens/>
        <w:spacing w:line="276" w:lineRule="auto"/>
        <w:ind w:right="141"/>
        <w:contextualSpacing/>
        <w:rPr>
          <w:rFonts w:ascii="Bookman Old Style" w:hAnsi="Bookman Old Style" w:cs="Arial"/>
          <w:i w:val="0"/>
          <w:iCs/>
          <w:sz w:val="20"/>
        </w:rPr>
      </w:pPr>
      <w:r w:rsidRPr="0071036B">
        <w:rPr>
          <w:rFonts w:ascii="Bookman Old Style" w:hAnsi="Bookman Old Style" w:cs="Arial"/>
          <w:i w:val="0"/>
          <w:iCs/>
          <w:sz w:val="20"/>
        </w:rPr>
        <w:t>Innovación y Creatividad.</w:t>
      </w:r>
    </w:p>
    <w:p w:rsidR="009075E4" w:rsidRPr="0071036B" w:rsidRDefault="009075E4" w:rsidP="009075E4">
      <w:pPr>
        <w:pStyle w:val="Prrafodelista"/>
        <w:numPr>
          <w:ilvl w:val="0"/>
          <w:numId w:val="24"/>
        </w:numPr>
        <w:suppressAutoHyphens/>
        <w:spacing w:line="276" w:lineRule="auto"/>
        <w:ind w:right="141"/>
        <w:contextualSpacing/>
        <w:rPr>
          <w:rFonts w:ascii="Bookman Old Style" w:hAnsi="Bookman Old Style" w:cs="Arial"/>
          <w:i w:val="0"/>
          <w:iCs/>
          <w:sz w:val="20"/>
        </w:rPr>
      </w:pPr>
      <w:r w:rsidRPr="0071036B">
        <w:rPr>
          <w:rFonts w:ascii="Bookman Old Style" w:hAnsi="Bookman Old Style" w:cs="Arial"/>
          <w:i w:val="0"/>
          <w:iCs/>
          <w:sz w:val="20"/>
        </w:rPr>
        <w:t>Organización.</w:t>
      </w:r>
    </w:p>
    <w:p w:rsidR="009075E4" w:rsidRPr="0071036B" w:rsidRDefault="009075E4" w:rsidP="009075E4">
      <w:pPr>
        <w:pStyle w:val="Prrafodelista"/>
        <w:numPr>
          <w:ilvl w:val="0"/>
          <w:numId w:val="24"/>
        </w:numPr>
        <w:suppressAutoHyphens/>
        <w:spacing w:line="276" w:lineRule="auto"/>
        <w:ind w:right="141"/>
        <w:contextualSpacing/>
        <w:rPr>
          <w:rFonts w:ascii="Bookman Old Style" w:hAnsi="Bookman Old Style" w:cs="Arial"/>
          <w:i w:val="0"/>
          <w:iCs/>
          <w:sz w:val="20"/>
        </w:rPr>
      </w:pPr>
      <w:r w:rsidRPr="0071036B">
        <w:rPr>
          <w:rFonts w:ascii="Bookman Old Style" w:hAnsi="Bookman Old Style" w:cs="Arial"/>
          <w:i w:val="0"/>
          <w:iCs/>
          <w:sz w:val="20"/>
        </w:rPr>
        <w:t>Trabajo en Equipo y Colaboración.</w:t>
      </w:r>
    </w:p>
    <w:p w:rsidR="009075E4" w:rsidRPr="0071036B" w:rsidRDefault="009075E4" w:rsidP="009075E4">
      <w:pPr>
        <w:pStyle w:val="Prrafodelista"/>
        <w:suppressAutoHyphens/>
        <w:ind w:left="1068" w:right="141"/>
        <w:rPr>
          <w:rFonts w:ascii="Bookman Old Style" w:hAnsi="Bookman Old Style" w:cs="Arial"/>
          <w:i w:val="0"/>
          <w:iCs/>
          <w:sz w:val="20"/>
        </w:rPr>
      </w:pPr>
    </w:p>
    <w:p w:rsidR="003D7ADC" w:rsidRPr="0071036B" w:rsidRDefault="003D7ADC" w:rsidP="003D7ADC">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b/>
          <w:i w:val="0"/>
          <w:iCs/>
          <w:sz w:val="20"/>
        </w:rPr>
      </w:pPr>
    </w:p>
    <w:p w:rsidR="003D7ADC" w:rsidRPr="0071036B" w:rsidRDefault="003D7ADC" w:rsidP="003D7ADC">
      <w:pPr>
        <w:pStyle w:val="Ttulo1"/>
        <w:numPr>
          <w:ilvl w:val="0"/>
          <w:numId w:val="1"/>
        </w:numPr>
        <w:tabs>
          <w:tab w:val="left" w:pos="284"/>
        </w:tabs>
        <w:suppressAutoHyphens/>
        <w:spacing w:before="0" w:after="0"/>
        <w:jc w:val="both"/>
        <w:rPr>
          <w:rFonts w:ascii="Bookman Old Style" w:hAnsi="Bookman Old Style" w:cs="Arial"/>
          <w:iCs/>
          <w:sz w:val="20"/>
        </w:rPr>
      </w:pPr>
      <w:r w:rsidRPr="0071036B">
        <w:rPr>
          <w:rFonts w:ascii="Bookman Old Style" w:hAnsi="Bookman Old Style" w:cs="Arial"/>
          <w:iCs/>
          <w:sz w:val="20"/>
        </w:rPr>
        <w:t>OTROS ASPECTOS</w:t>
      </w:r>
    </w:p>
    <w:p w:rsidR="003D7ADC" w:rsidRPr="0071036B" w:rsidRDefault="003D7ADC" w:rsidP="003D7ADC">
      <w:pPr>
        <w:suppressAutoHyphens/>
        <w:rPr>
          <w:rFonts w:ascii="Bookman Old Style" w:hAnsi="Bookman Old Style" w:cs="Arial"/>
          <w:i w:val="0"/>
          <w:iCs/>
          <w:sz w:val="20"/>
        </w:rPr>
      </w:pPr>
    </w:p>
    <w:p w:rsidR="003D7ADC" w:rsidRPr="00D073B8" w:rsidRDefault="003D7ADC" w:rsidP="003D7ADC">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i w:val="0"/>
          <w:iCs/>
          <w:sz w:val="20"/>
        </w:rPr>
      </w:pPr>
      <w:r w:rsidRPr="0071036B">
        <w:rPr>
          <w:rFonts w:ascii="Bookman Old Style" w:hAnsi="Bookman Old Style" w:cs="Arial"/>
          <w:bCs/>
          <w:i w:val="0"/>
          <w:iCs/>
          <w:sz w:val="20"/>
        </w:rPr>
        <w:t>Ninguno.</w:t>
      </w:r>
      <w:r w:rsidRPr="00D073B8">
        <w:rPr>
          <w:rFonts w:ascii="Bookman Old Style" w:hAnsi="Bookman Old Style" w:cs="Arial"/>
          <w:i w:val="0"/>
          <w:iCs/>
          <w:sz w:val="20"/>
        </w:rPr>
        <w:t xml:space="preserve"> </w:t>
      </w:r>
    </w:p>
    <w:p w:rsidR="00432BBF" w:rsidRPr="00D073B8" w:rsidRDefault="004128C7" w:rsidP="004128C7">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D073B8">
        <w:rPr>
          <w:rFonts w:ascii="Bookman Old Style" w:hAnsi="Bookman Old Style" w:cs="Arial"/>
          <w:i w:val="0"/>
          <w:iCs/>
          <w:sz w:val="20"/>
        </w:rPr>
        <w:t xml:space="preserve"> </w:t>
      </w:r>
    </w:p>
    <w:sectPr w:rsidR="00432BBF" w:rsidRPr="00D073B8" w:rsidSect="00D84381">
      <w:headerReference w:type="default" r:id="rId9"/>
      <w:footerReference w:type="even" r:id="rId10"/>
      <w:footerReference w:type="default" r:id="rId11"/>
      <w:headerReference w:type="first" r:id="rId12"/>
      <w:footerReference w:type="first" r:id="rId13"/>
      <w:endnotePr>
        <w:numFmt w:val="decimal"/>
      </w:endnotePr>
      <w:pgSz w:w="12242" w:h="15842" w:code="1"/>
      <w:pgMar w:top="567" w:right="1134" w:bottom="567" w:left="1134" w:header="567" w:footer="567"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6F8B" w:rsidRDefault="00656F8B">
      <w:pPr>
        <w:spacing w:line="20" w:lineRule="exact"/>
      </w:pPr>
    </w:p>
  </w:endnote>
  <w:endnote w:type="continuationSeparator" w:id="0">
    <w:p w:rsidR="00656F8B" w:rsidRDefault="00656F8B"/>
  </w:endnote>
  <w:endnote w:type="continuationNotice" w:id="1">
    <w:p w:rsidR="00656F8B" w:rsidRDefault="00656F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8C7" w:rsidRDefault="004128C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4128C7" w:rsidRDefault="004128C7">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8C7" w:rsidRDefault="004128C7" w:rsidP="00F97271">
    <w:pPr>
      <w:pStyle w:val="Piedepgina"/>
      <w:framePr w:wrap="around" w:vAnchor="text" w:hAnchor="page" w:x="11029" w:y="179"/>
      <w:rPr>
        <w:rStyle w:val="Nmerodepgina"/>
        <w:rFonts w:ascii="Arial" w:hAnsi="Arial" w:cs="Arial"/>
        <w:b/>
        <w:bCs/>
        <w:i w:val="0"/>
        <w:iCs/>
        <w:sz w:val="16"/>
      </w:rPr>
    </w:pPr>
    <w:r>
      <w:rPr>
        <w:rStyle w:val="Nmerodepgina"/>
        <w:rFonts w:ascii="Arial" w:hAnsi="Arial" w:cs="Arial"/>
        <w:b/>
        <w:bCs/>
        <w:i w:val="0"/>
        <w:iCs/>
        <w:sz w:val="16"/>
      </w:rPr>
      <w:fldChar w:fldCharType="begin"/>
    </w:r>
    <w:r>
      <w:rPr>
        <w:rStyle w:val="Nmerodepgina"/>
        <w:rFonts w:ascii="Arial" w:hAnsi="Arial" w:cs="Arial"/>
        <w:b/>
        <w:bCs/>
        <w:i w:val="0"/>
        <w:iCs/>
        <w:sz w:val="16"/>
      </w:rPr>
      <w:instrText xml:space="preserve">PAGE  </w:instrText>
    </w:r>
    <w:r>
      <w:rPr>
        <w:rStyle w:val="Nmerodepgina"/>
        <w:rFonts w:ascii="Arial" w:hAnsi="Arial" w:cs="Arial"/>
        <w:b/>
        <w:bCs/>
        <w:i w:val="0"/>
        <w:iCs/>
        <w:sz w:val="16"/>
      </w:rPr>
      <w:fldChar w:fldCharType="separate"/>
    </w:r>
    <w:r w:rsidR="00F66E42">
      <w:rPr>
        <w:rStyle w:val="Nmerodepgina"/>
        <w:rFonts w:ascii="Arial" w:hAnsi="Arial" w:cs="Arial"/>
        <w:b/>
        <w:bCs/>
        <w:i w:val="0"/>
        <w:iCs/>
        <w:noProof/>
        <w:sz w:val="16"/>
      </w:rPr>
      <w:t>4</w:t>
    </w:r>
    <w:r>
      <w:rPr>
        <w:rStyle w:val="Nmerodepgina"/>
        <w:rFonts w:ascii="Arial" w:hAnsi="Arial" w:cs="Arial"/>
        <w:b/>
        <w:bCs/>
        <w:i w:val="0"/>
        <w:iCs/>
        <w:sz w:val="16"/>
      </w:rPr>
      <w:fldChar w:fldCharType="end"/>
    </w:r>
  </w:p>
  <w:tbl>
    <w:tblPr>
      <w:tblW w:w="5000" w:type="pct"/>
      <w:tblBorders>
        <w:top w:val="single" w:sz="18" w:space="0" w:color="808080"/>
        <w:insideV w:val="single" w:sz="18" w:space="0" w:color="808080"/>
      </w:tblBorders>
      <w:tblLook w:val="00A0" w:firstRow="1" w:lastRow="0" w:firstColumn="1" w:lastColumn="0" w:noHBand="0" w:noVBand="0"/>
    </w:tblPr>
    <w:tblGrid>
      <w:gridCol w:w="10190"/>
    </w:tblGrid>
    <w:tr w:rsidR="004128C7" w:rsidRPr="00B425FF" w:rsidTr="00B425FF">
      <w:tc>
        <w:tcPr>
          <w:tcW w:w="7938" w:type="dxa"/>
          <w:tcBorders>
            <w:top w:val="single" w:sz="18" w:space="0" w:color="808080"/>
          </w:tcBorders>
        </w:tcPr>
        <w:p w:rsidR="009C17D1" w:rsidRDefault="009C17D1" w:rsidP="00BE5478">
          <w:pPr>
            <w:tabs>
              <w:tab w:val="center" w:pos="4419"/>
              <w:tab w:val="right" w:pos="8838"/>
            </w:tabs>
            <w:rPr>
              <w:rFonts w:ascii="Bookman Old Style" w:hAnsi="Bookman Old Style"/>
              <w:i w:val="0"/>
              <w:sz w:val="16"/>
              <w:szCs w:val="16"/>
              <w:lang w:val="es-SV" w:eastAsia="en-US"/>
            </w:rPr>
          </w:pPr>
        </w:p>
        <w:p w:rsidR="004128C7" w:rsidRPr="00B425FF" w:rsidRDefault="00BE5478" w:rsidP="00F66E42">
          <w:pPr>
            <w:tabs>
              <w:tab w:val="center" w:pos="4419"/>
              <w:tab w:val="right" w:pos="8838"/>
            </w:tabs>
            <w:rPr>
              <w:rFonts w:ascii="Monotype Corsiva" w:hAnsi="Monotype Corsiva"/>
              <w:i w:val="0"/>
              <w:szCs w:val="22"/>
              <w:lang w:val="es-SV" w:eastAsia="en-US"/>
            </w:rPr>
          </w:pPr>
          <w:r>
            <w:rPr>
              <w:rFonts w:ascii="Bookman Old Style" w:hAnsi="Bookman Old Style"/>
              <w:i w:val="0"/>
              <w:sz w:val="16"/>
              <w:szCs w:val="16"/>
              <w:lang w:val="es-SV" w:eastAsia="en-US"/>
            </w:rPr>
            <w:t xml:space="preserve">Vigencia: </w:t>
          </w:r>
          <w:r w:rsidR="00F66E42">
            <w:rPr>
              <w:rFonts w:ascii="Bookman Old Style" w:hAnsi="Bookman Old Style"/>
              <w:i w:val="0"/>
              <w:sz w:val="16"/>
              <w:szCs w:val="16"/>
              <w:lang w:val="es-SV" w:eastAsia="en-US"/>
            </w:rPr>
            <w:t>Agosto 2014</w:t>
          </w:r>
        </w:p>
      </w:tc>
    </w:tr>
  </w:tbl>
  <w:p w:rsidR="004128C7" w:rsidRPr="00B425FF" w:rsidRDefault="004128C7" w:rsidP="00B425FF">
    <w:pPr>
      <w:pStyle w:val="Piedepgina"/>
      <w:ind w:right="360"/>
      <w:jc w:val="center"/>
      <w:rPr>
        <w:rFonts w:ascii="Arial" w:hAnsi="Arial" w:cs="Arial"/>
        <w:b/>
        <w:bCs/>
        <w:i w:val="0"/>
        <w:iCs/>
        <w:sz w:val="16"/>
        <w:lang w:val="es-SV"/>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0"/>
      <w:gridCol w:w="2640"/>
      <w:gridCol w:w="1240"/>
    </w:tblGrid>
    <w:tr w:rsidR="004128C7">
      <w:tc>
        <w:tcPr>
          <w:tcW w:w="5950" w:type="dxa"/>
        </w:tcPr>
        <w:p w:rsidR="004128C7" w:rsidRDefault="004128C7">
          <w:pPr>
            <w:pStyle w:val="Piedepgina"/>
            <w:rPr>
              <w:rFonts w:ascii="Arial" w:hAnsi="Arial" w:cs="Arial"/>
              <w:b/>
              <w:bCs/>
              <w:i w:val="0"/>
              <w:iCs/>
              <w:sz w:val="16"/>
            </w:rPr>
          </w:pPr>
          <w:r>
            <w:rPr>
              <w:rFonts w:ascii="Arial" w:hAnsi="Arial" w:cs="Arial"/>
              <w:b/>
              <w:bCs/>
              <w:i w:val="0"/>
              <w:iCs/>
              <w:sz w:val="16"/>
            </w:rPr>
            <w:t>Puesto</w:t>
          </w:r>
        </w:p>
        <w:p w:rsidR="004128C7" w:rsidRDefault="004128C7">
          <w:pPr>
            <w:pStyle w:val="Piedepgina"/>
            <w:rPr>
              <w:rFonts w:ascii="Arial" w:hAnsi="Arial" w:cs="Arial"/>
              <w:i w:val="0"/>
              <w:iCs/>
              <w:sz w:val="16"/>
            </w:rPr>
          </w:pPr>
        </w:p>
      </w:tc>
      <w:tc>
        <w:tcPr>
          <w:tcW w:w="2640" w:type="dxa"/>
        </w:tcPr>
        <w:p w:rsidR="004128C7" w:rsidRDefault="004128C7">
          <w:pPr>
            <w:pStyle w:val="Piedepgina"/>
            <w:rPr>
              <w:rFonts w:ascii="Arial" w:hAnsi="Arial" w:cs="Arial"/>
              <w:b/>
              <w:bCs/>
              <w:i w:val="0"/>
              <w:iCs/>
              <w:sz w:val="16"/>
            </w:rPr>
          </w:pPr>
          <w:r>
            <w:rPr>
              <w:rFonts w:ascii="Arial" w:hAnsi="Arial" w:cs="Arial"/>
              <w:b/>
              <w:bCs/>
              <w:i w:val="0"/>
              <w:iCs/>
              <w:sz w:val="16"/>
            </w:rPr>
            <w:t>Última Actualización</w:t>
          </w:r>
        </w:p>
        <w:p w:rsidR="004128C7" w:rsidRDefault="004128C7">
          <w:pPr>
            <w:pStyle w:val="Piedepgina"/>
            <w:rPr>
              <w:rFonts w:ascii="Arial" w:hAnsi="Arial" w:cs="Arial"/>
              <w:i w:val="0"/>
              <w:iCs/>
              <w:sz w:val="16"/>
            </w:rPr>
          </w:pPr>
        </w:p>
      </w:tc>
      <w:tc>
        <w:tcPr>
          <w:tcW w:w="1240" w:type="dxa"/>
        </w:tcPr>
        <w:p w:rsidR="004128C7" w:rsidRDefault="004128C7">
          <w:pPr>
            <w:pStyle w:val="Piedepgina"/>
            <w:jc w:val="right"/>
            <w:rPr>
              <w:rFonts w:ascii="Arial" w:hAnsi="Arial" w:cs="Arial"/>
              <w:i w:val="0"/>
              <w:iCs/>
              <w:sz w:val="16"/>
            </w:rPr>
          </w:pPr>
        </w:p>
        <w:p w:rsidR="004128C7" w:rsidRDefault="004128C7">
          <w:pPr>
            <w:pStyle w:val="Piedepgina"/>
            <w:jc w:val="center"/>
            <w:rPr>
              <w:rFonts w:ascii="Arial" w:hAnsi="Arial" w:cs="Arial"/>
              <w:i w:val="0"/>
              <w:iCs/>
              <w:sz w:val="16"/>
            </w:rPr>
          </w:pPr>
          <w:r>
            <w:rPr>
              <w:rFonts w:ascii="Arial" w:hAnsi="Arial" w:cs="Arial"/>
              <w:i w:val="0"/>
              <w:iCs/>
              <w:sz w:val="16"/>
            </w:rPr>
            <w:t xml:space="preserve">Página N° </w:t>
          </w:r>
          <w:r>
            <w:rPr>
              <w:rFonts w:ascii="Arial" w:hAnsi="Arial" w:cs="Arial"/>
              <w:i w:val="0"/>
              <w:iCs/>
              <w:sz w:val="16"/>
            </w:rPr>
            <w:fldChar w:fldCharType="begin"/>
          </w:r>
          <w:r>
            <w:rPr>
              <w:rFonts w:ascii="Arial" w:hAnsi="Arial" w:cs="Arial"/>
              <w:i w:val="0"/>
              <w:iCs/>
              <w:sz w:val="16"/>
            </w:rPr>
            <w:instrText xml:space="preserve"> PAGE </w:instrText>
          </w:r>
          <w:r>
            <w:rPr>
              <w:rFonts w:ascii="Arial" w:hAnsi="Arial" w:cs="Arial"/>
              <w:i w:val="0"/>
              <w:iCs/>
              <w:sz w:val="16"/>
            </w:rPr>
            <w:fldChar w:fldCharType="separate"/>
          </w:r>
          <w:r>
            <w:rPr>
              <w:rFonts w:ascii="Arial" w:hAnsi="Arial" w:cs="Arial"/>
              <w:i w:val="0"/>
              <w:iCs/>
              <w:noProof/>
              <w:sz w:val="16"/>
            </w:rPr>
            <w:t>1</w:t>
          </w:r>
          <w:r>
            <w:rPr>
              <w:rFonts w:ascii="Arial" w:hAnsi="Arial" w:cs="Arial"/>
              <w:i w:val="0"/>
              <w:iCs/>
              <w:sz w:val="16"/>
            </w:rPr>
            <w:fldChar w:fldCharType="end"/>
          </w:r>
        </w:p>
      </w:tc>
    </w:tr>
  </w:tbl>
  <w:p w:rsidR="004128C7" w:rsidRDefault="004128C7">
    <w:pPr>
      <w:pStyle w:val="Piedepgina"/>
      <w:rPr>
        <w:rFonts w:ascii="Arial" w:hAnsi="Arial" w:cs="Arial"/>
        <w:i w:val="0"/>
        <w:iCs/>
        <w:sz w:val="2"/>
        <w:lang w:val="es-SV"/>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6F8B" w:rsidRDefault="00656F8B">
      <w:r>
        <w:separator/>
      </w:r>
    </w:p>
  </w:footnote>
  <w:footnote w:type="continuationSeparator" w:id="0">
    <w:p w:rsidR="00656F8B" w:rsidRDefault="00656F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8C7" w:rsidRDefault="004128C7">
    <w:pPr>
      <w:pStyle w:val="Encabezado"/>
      <w:tabs>
        <w:tab w:val="clear" w:pos="8504"/>
        <w:tab w:val="right" w:pos="9720"/>
        <w:tab w:val="right" w:pos="10632"/>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tbl>
    <w:tblPr>
      <w:tblW w:w="9982" w:type="dxa"/>
      <w:jc w:val="center"/>
      <w:tblInd w:w="-100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383"/>
      <w:gridCol w:w="3599"/>
    </w:tblGrid>
    <w:tr w:rsidR="004128C7" w:rsidRPr="0081257B" w:rsidTr="008A0FFE">
      <w:trPr>
        <w:cantSplit/>
        <w:trHeight w:val="273"/>
        <w:jc w:val="center"/>
      </w:trPr>
      <w:tc>
        <w:tcPr>
          <w:tcW w:w="6383" w:type="dxa"/>
          <w:tcBorders>
            <w:top w:val="single" w:sz="12" w:space="0" w:color="000000"/>
            <w:left w:val="single" w:sz="12" w:space="0" w:color="000000"/>
          </w:tcBorders>
          <w:vAlign w:val="center"/>
        </w:tcPr>
        <w:p w:rsidR="004128C7" w:rsidRDefault="004128C7" w:rsidP="0081257B">
          <w:pPr>
            <w:rPr>
              <w:rFonts w:ascii="Bookman Old Style" w:hAnsi="Bookman Old Style"/>
              <w:b/>
              <w:i w:val="0"/>
              <w:sz w:val="16"/>
              <w:szCs w:val="16"/>
              <w:lang w:val="es-SV" w:eastAsia="en-US"/>
            </w:rPr>
          </w:pPr>
        </w:p>
        <w:p w:rsidR="004128C7" w:rsidRPr="00B47612" w:rsidRDefault="004128C7" w:rsidP="0081257B">
          <w:pPr>
            <w:rPr>
              <w:rFonts w:ascii="Bookman Old Style" w:hAnsi="Bookman Old Style"/>
              <w:b/>
              <w:i w:val="0"/>
              <w:sz w:val="16"/>
              <w:szCs w:val="16"/>
              <w:lang w:val="es-SV" w:eastAsia="en-US"/>
            </w:rPr>
          </w:pPr>
          <w:r>
            <w:rPr>
              <w:noProof/>
              <w:lang w:val="es-SV" w:eastAsia="es-SV"/>
            </w:rPr>
            <w:drawing>
              <wp:anchor distT="0" distB="0" distL="114300" distR="114300" simplePos="0" relativeHeight="251659264" behindDoc="0" locked="0" layoutInCell="1" allowOverlap="1" wp14:anchorId="0A797E04" wp14:editId="71E40943">
                <wp:simplePos x="0" y="0"/>
                <wp:positionH relativeFrom="column">
                  <wp:posOffset>19685</wp:posOffset>
                </wp:positionH>
                <wp:positionV relativeFrom="paragraph">
                  <wp:posOffset>40640</wp:posOffset>
                </wp:positionV>
                <wp:extent cx="467360" cy="457200"/>
                <wp:effectExtent l="0" t="0" r="8890" b="0"/>
                <wp:wrapSquare wrapText="bothSides"/>
                <wp:docPr id="4" name="Imagen 2" descr="Descripción: LOGO-ISSS-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LOGO-ISSS-20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360" cy="457200"/>
                        </a:xfrm>
                        <a:prstGeom prst="rect">
                          <a:avLst/>
                        </a:prstGeom>
                        <a:noFill/>
                      </pic:spPr>
                    </pic:pic>
                  </a:graphicData>
                </a:graphic>
                <wp14:sizeRelH relativeFrom="page">
                  <wp14:pctWidth>0</wp14:pctWidth>
                </wp14:sizeRelH>
                <wp14:sizeRelV relativeFrom="page">
                  <wp14:pctHeight>0</wp14:pctHeight>
                </wp14:sizeRelV>
              </wp:anchor>
            </w:drawing>
          </w:r>
          <w:r w:rsidRPr="00B47612">
            <w:rPr>
              <w:rFonts w:ascii="Bookman Old Style" w:hAnsi="Bookman Old Style"/>
              <w:b/>
              <w:i w:val="0"/>
              <w:sz w:val="16"/>
              <w:szCs w:val="16"/>
              <w:lang w:val="es-SV" w:eastAsia="en-US"/>
            </w:rPr>
            <w:t xml:space="preserve">INSTITUTO SALVADOREÑO DEL SEGURO  SOCIAL </w:t>
          </w:r>
        </w:p>
        <w:p w:rsidR="004128C7" w:rsidRPr="00B47612" w:rsidRDefault="004128C7"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DIVISI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DE RECURSOS HUMANOS                                     </w:t>
          </w:r>
        </w:p>
        <w:p w:rsidR="004128C7" w:rsidRPr="00B47612" w:rsidRDefault="004128C7"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DEPARTAMENTO ADMISI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w:t>
          </w:r>
          <w:r>
            <w:rPr>
              <w:rFonts w:ascii="Bookman Old Style" w:hAnsi="Bookman Old Style"/>
              <w:b/>
              <w:i w:val="0"/>
              <w:sz w:val="16"/>
              <w:szCs w:val="16"/>
              <w:lang w:val="es-SV" w:eastAsia="en-US"/>
            </w:rPr>
            <w:t>Y EMPLEO</w:t>
          </w:r>
          <w:r w:rsidRPr="00B47612">
            <w:rPr>
              <w:rFonts w:ascii="Bookman Old Style" w:hAnsi="Bookman Old Style"/>
              <w:b/>
              <w:i w:val="0"/>
              <w:sz w:val="16"/>
              <w:szCs w:val="16"/>
              <w:lang w:val="es-SV" w:eastAsia="en-US"/>
            </w:rPr>
            <w:t xml:space="preserve"> </w:t>
          </w:r>
        </w:p>
        <w:p w:rsidR="004128C7" w:rsidRDefault="004128C7"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SECCIÓN PLANIFICACIÓN DE PERSONAL</w:t>
          </w:r>
          <w:r w:rsidRPr="00B47612">
            <w:rPr>
              <w:rFonts w:ascii="Bookman Old Style" w:hAnsi="Bookman Old Style"/>
              <w:b/>
              <w:i w:val="0"/>
              <w:sz w:val="16"/>
              <w:szCs w:val="16"/>
              <w:lang w:val="es-SV" w:eastAsia="en-US"/>
            </w:rPr>
            <w:t xml:space="preserve"> </w:t>
          </w:r>
        </w:p>
        <w:p w:rsidR="004128C7" w:rsidRPr="00B47612" w:rsidRDefault="004128C7" w:rsidP="0081257B">
          <w:pPr>
            <w:rPr>
              <w:rFonts w:ascii="Bookman Old Style" w:hAnsi="Bookman Old Style"/>
              <w:i w:val="0"/>
              <w:sz w:val="16"/>
              <w:szCs w:val="16"/>
              <w:lang w:val="es-SV" w:eastAsia="en-US"/>
            </w:rPr>
          </w:pPr>
        </w:p>
      </w:tc>
      <w:tc>
        <w:tcPr>
          <w:tcW w:w="3599" w:type="dxa"/>
          <w:tcBorders>
            <w:top w:val="single" w:sz="12" w:space="0" w:color="000000"/>
            <w:right w:val="single" w:sz="4" w:space="0" w:color="000000"/>
          </w:tcBorders>
          <w:vAlign w:val="center"/>
        </w:tcPr>
        <w:p w:rsidR="004128C7" w:rsidRPr="00B47612" w:rsidRDefault="004128C7" w:rsidP="004128C7">
          <w:pPr>
            <w:spacing w:after="200"/>
            <w:jc w:val="cente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Descripción de Puesto de Trabajo</w:t>
          </w:r>
        </w:p>
      </w:tc>
    </w:tr>
  </w:tbl>
  <w:p w:rsidR="004128C7" w:rsidRDefault="004128C7">
    <w:pPr>
      <w:pStyle w:val="Encabezado"/>
      <w:tabs>
        <w:tab w:val="clear" w:pos="8504"/>
        <w:tab w:val="right" w:pos="9720"/>
      </w:tabs>
      <w:ind w:right="-63"/>
      <w:rPr>
        <w:rFonts w:ascii="Arial" w:hAnsi="Arial" w:cs="Arial"/>
        <w:i w:val="0"/>
        <w:iCs/>
        <w:sz w:val="16"/>
      </w:rPr>
    </w:pPr>
    <w:r>
      <w:rPr>
        <w:rFonts w:ascii="Arial" w:hAnsi="Arial" w:cs="Arial"/>
        <w:i w:val="0"/>
        <w:iCs/>
        <w:sz w:val="16"/>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8C7" w:rsidRDefault="004128C7">
    <w:pPr>
      <w:pStyle w:val="Encabezado"/>
      <w:tabs>
        <w:tab w:val="clear" w:pos="8504"/>
        <w:tab w:val="right" w:pos="9720"/>
        <w:tab w:val="right" w:pos="10632"/>
      </w:tabs>
      <w:ind w:right="-63"/>
      <w:rPr>
        <w:rFonts w:ascii="Arial" w:hAnsi="Arial" w:cs="Arial"/>
        <w:i w:val="0"/>
        <w:iCs/>
        <w:sz w:val="16"/>
      </w:rPr>
    </w:pPr>
    <w:r>
      <w:rPr>
        <w:noProof/>
        <w:lang w:val="es-SV" w:eastAsia="es-SV"/>
      </w:rPr>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533400" cy="508000"/>
          <wp:effectExtent l="0" t="0" r="0" b="6350"/>
          <wp:wrapNone/>
          <wp:docPr id="3" name="Imagen 4" descr="Escudo de El Salvad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Escudo de El Salvad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50800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val="0"/>
        <w:iCs/>
        <w:sz w:val="16"/>
      </w:rPr>
      <w:tab/>
    </w:r>
    <w:r>
      <w:rPr>
        <w:rFonts w:ascii="Arial" w:hAnsi="Arial" w:cs="Arial"/>
        <w:i w:val="0"/>
        <w:iCs/>
        <w:sz w:val="16"/>
      </w:rPr>
      <w:tab/>
    </w:r>
  </w:p>
  <w:p w:rsidR="004128C7" w:rsidRDefault="004128C7">
    <w:pPr>
      <w:pStyle w:val="Encabezado"/>
      <w:tabs>
        <w:tab w:val="clear" w:pos="8504"/>
        <w:tab w:val="right" w:pos="9923"/>
      </w:tabs>
      <w:ind w:right="-63"/>
      <w:rPr>
        <w:rFonts w:ascii="Arial" w:hAnsi="Arial" w:cs="Arial"/>
        <w:i w:val="0"/>
        <w:iCs/>
        <w:sz w:val="16"/>
      </w:rPr>
    </w:pPr>
    <w:r>
      <w:rPr>
        <w:noProof/>
        <w:lang w:val="es-SV" w:eastAsia="es-SV"/>
      </w:rPr>
      <mc:AlternateContent>
        <mc:Choice Requires="wps">
          <w:drawing>
            <wp:anchor distT="0" distB="0" distL="114300" distR="114300" simplePos="0" relativeHeight="251658240" behindDoc="0" locked="0" layoutInCell="1" allowOverlap="1">
              <wp:simplePos x="0" y="0"/>
              <wp:positionH relativeFrom="column">
                <wp:posOffset>546735</wp:posOffset>
              </wp:positionH>
              <wp:positionV relativeFrom="paragraph">
                <wp:posOffset>11430</wp:posOffset>
              </wp:positionV>
              <wp:extent cx="1323340" cy="260350"/>
              <wp:effectExtent l="3810" t="1905" r="0" b="444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34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28C7" w:rsidRDefault="004128C7">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43.05pt;margin-top:.9pt;width:104.2pt;height: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" stroked="f">
              <v:textbox inset="0,0,0,0">
                <w:txbxContent>
                  <w:p w:rsidR="004128C7" w:rsidRDefault="004128C7">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v:textbox>
            </v:shape>
          </w:pict>
        </mc:Fallback>
      </mc:AlternateContent>
    </w:r>
    <w:r>
      <w:rPr>
        <w:rFonts w:ascii="Arial" w:hAnsi="Arial" w:cs="Arial"/>
        <w:i w:val="0"/>
        <w:iCs/>
        <w:sz w:val="16"/>
      </w:rPr>
      <w:tab/>
    </w:r>
    <w:r>
      <w:rPr>
        <w:rFonts w:ascii="Arial" w:hAnsi="Arial" w:cs="Arial"/>
        <w:i w:val="0"/>
        <w:iCs/>
        <w:sz w:val="16"/>
      </w:rPr>
      <w:tab/>
      <w:t>Descripción del Puesto de Trabajo</w:t>
    </w:r>
  </w:p>
  <w:p w:rsidR="004128C7" w:rsidRDefault="004128C7">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4128C7" w:rsidRDefault="004128C7">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4128C7" w:rsidRDefault="004128C7">
    <w:pPr>
      <w:pStyle w:val="Encabezado"/>
      <w:tabs>
        <w:tab w:val="clear" w:pos="8504"/>
      </w:tabs>
      <w:rPr>
        <w:rFonts w:ascii="Arial" w:hAnsi="Arial" w:cs="Arial"/>
        <w:i w:val="0"/>
        <w:iCs/>
        <w:sz w:val="16"/>
      </w:rPr>
    </w:pPr>
    <w:r>
      <w:rPr>
        <w:noProof/>
        <w:lang w:val="es-SV" w:eastAsia="es-SV"/>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65405</wp:posOffset>
              </wp:positionV>
              <wp:extent cx="6339840" cy="6985"/>
              <wp:effectExtent l="9525" t="8255" r="13335" b="1333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9840" cy="69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15pt" to="499.2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"/>
          </w:pict>
        </mc:Fallback>
      </mc:AlternateContent>
    </w:r>
  </w:p>
  <w:p w:rsidR="004128C7" w:rsidRDefault="004128C7">
    <w:pPr>
      <w:pStyle w:val="Encabezado"/>
      <w:rPr>
        <w:rFonts w:ascii="Arial" w:hAnsi="Arial" w:cs="Arial"/>
        <w:i w:val="0"/>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97AB8"/>
    <w:multiLevelType w:val="hybridMultilevel"/>
    <w:tmpl w:val="BBA64AB4"/>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nsid w:val="0C6E088D"/>
    <w:multiLevelType w:val="hybridMultilevel"/>
    <w:tmpl w:val="8CFE9074"/>
    <w:lvl w:ilvl="0" w:tplc="440A0001">
      <w:start w:val="1"/>
      <w:numFmt w:val="bullet"/>
      <w:lvlText w:val=""/>
      <w:lvlJc w:val="left"/>
      <w:pPr>
        <w:ind w:left="360" w:hanging="360"/>
      </w:pPr>
      <w:rPr>
        <w:rFonts w:ascii="Symbol" w:hAnsi="Symbol" w:hint="default"/>
      </w:rPr>
    </w:lvl>
    <w:lvl w:ilvl="1" w:tplc="440A0019" w:tentative="1">
      <w:start w:val="1"/>
      <w:numFmt w:val="lowerLetter"/>
      <w:lvlText w:val="%2."/>
      <w:lvlJc w:val="left"/>
      <w:pPr>
        <w:ind w:left="1298" w:hanging="360"/>
      </w:pPr>
    </w:lvl>
    <w:lvl w:ilvl="2" w:tplc="440A001B" w:tentative="1">
      <w:start w:val="1"/>
      <w:numFmt w:val="lowerRoman"/>
      <w:lvlText w:val="%3."/>
      <w:lvlJc w:val="right"/>
      <w:pPr>
        <w:ind w:left="2018" w:hanging="180"/>
      </w:pPr>
    </w:lvl>
    <w:lvl w:ilvl="3" w:tplc="440A000F" w:tentative="1">
      <w:start w:val="1"/>
      <w:numFmt w:val="decimal"/>
      <w:lvlText w:val="%4."/>
      <w:lvlJc w:val="left"/>
      <w:pPr>
        <w:ind w:left="2738" w:hanging="360"/>
      </w:pPr>
    </w:lvl>
    <w:lvl w:ilvl="4" w:tplc="440A0019" w:tentative="1">
      <w:start w:val="1"/>
      <w:numFmt w:val="lowerLetter"/>
      <w:lvlText w:val="%5."/>
      <w:lvlJc w:val="left"/>
      <w:pPr>
        <w:ind w:left="3458" w:hanging="360"/>
      </w:pPr>
    </w:lvl>
    <w:lvl w:ilvl="5" w:tplc="440A001B" w:tentative="1">
      <w:start w:val="1"/>
      <w:numFmt w:val="lowerRoman"/>
      <w:lvlText w:val="%6."/>
      <w:lvlJc w:val="right"/>
      <w:pPr>
        <w:ind w:left="4178" w:hanging="180"/>
      </w:pPr>
    </w:lvl>
    <w:lvl w:ilvl="6" w:tplc="440A000F" w:tentative="1">
      <w:start w:val="1"/>
      <w:numFmt w:val="decimal"/>
      <w:lvlText w:val="%7."/>
      <w:lvlJc w:val="left"/>
      <w:pPr>
        <w:ind w:left="4898" w:hanging="360"/>
      </w:pPr>
    </w:lvl>
    <w:lvl w:ilvl="7" w:tplc="440A0019" w:tentative="1">
      <w:start w:val="1"/>
      <w:numFmt w:val="lowerLetter"/>
      <w:lvlText w:val="%8."/>
      <w:lvlJc w:val="left"/>
      <w:pPr>
        <w:ind w:left="5618" w:hanging="360"/>
      </w:pPr>
    </w:lvl>
    <w:lvl w:ilvl="8" w:tplc="440A001B" w:tentative="1">
      <w:start w:val="1"/>
      <w:numFmt w:val="lowerRoman"/>
      <w:lvlText w:val="%9."/>
      <w:lvlJc w:val="right"/>
      <w:pPr>
        <w:ind w:left="6338" w:hanging="180"/>
      </w:pPr>
    </w:lvl>
  </w:abstractNum>
  <w:abstractNum w:abstractNumId="2">
    <w:nsid w:val="10F82605"/>
    <w:multiLevelType w:val="hybridMultilevel"/>
    <w:tmpl w:val="94A64852"/>
    <w:lvl w:ilvl="0" w:tplc="440A0017">
      <w:start w:val="1"/>
      <w:numFmt w:val="lowerLetter"/>
      <w:lvlText w:val="%1)"/>
      <w:lvlJc w:val="left"/>
      <w:pPr>
        <w:ind w:left="360" w:hanging="360"/>
      </w:p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3">
    <w:nsid w:val="13C76DA6"/>
    <w:multiLevelType w:val="hybridMultilevel"/>
    <w:tmpl w:val="6B6A479E"/>
    <w:lvl w:ilvl="0" w:tplc="440A0001">
      <w:start w:val="1"/>
      <w:numFmt w:val="bullet"/>
      <w:lvlText w:val=""/>
      <w:lvlJc w:val="left"/>
      <w:pPr>
        <w:ind w:left="1080" w:hanging="360"/>
      </w:pPr>
      <w:rPr>
        <w:rFonts w:ascii="Symbol" w:hAnsi="Symbol" w:hint="default"/>
        <w:b w:val="0"/>
      </w:rPr>
    </w:lvl>
    <w:lvl w:ilvl="1" w:tplc="440A0019">
      <w:start w:val="1"/>
      <w:numFmt w:val="lowerLetter"/>
      <w:lvlText w:val="%2."/>
      <w:lvlJc w:val="left"/>
      <w:pPr>
        <w:ind w:left="1800" w:hanging="360"/>
      </w:pPr>
      <w:rPr>
        <w:rFonts w:cs="Times New Roman"/>
      </w:rPr>
    </w:lvl>
    <w:lvl w:ilvl="2" w:tplc="440A001B">
      <w:start w:val="1"/>
      <w:numFmt w:val="lowerRoman"/>
      <w:lvlText w:val="%3."/>
      <w:lvlJc w:val="right"/>
      <w:pPr>
        <w:ind w:left="2520" w:hanging="180"/>
      </w:pPr>
      <w:rPr>
        <w:rFonts w:cs="Times New Roman"/>
      </w:rPr>
    </w:lvl>
    <w:lvl w:ilvl="3" w:tplc="440A000F" w:tentative="1">
      <w:start w:val="1"/>
      <w:numFmt w:val="decimal"/>
      <w:lvlText w:val="%4."/>
      <w:lvlJc w:val="left"/>
      <w:pPr>
        <w:ind w:left="3240" w:hanging="360"/>
      </w:pPr>
      <w:rPr>
        <w:rFonts w:cs="Times New Roman"/>
      </w:rPr>
    </w:lvl>
    <w:lvl w:ilvl="4" w:tplc="440A0019" w:tentative="1">
      <w:start w:val="1"/>
      <w:numFmt w:val="lowerLetter"/>
      <w:lvlText w:val="%5."/>
      <w:lvlJc w:val="left"/>
      <w:pPr>
        <w:ind w:left="3960" w:hanging="360"/>
      </w:pPr>
      <w:rPr>
        <w:rFonts w:cs="Times New Roman"/>
      </w:rPr>
    </w:lvl>
    <w:lvl w:ilvl="5" w:tplc="440A001B" w:tentative="1">
      <w:start w:val="1"/>
      <w:numFmt w:val="lowerRoman"/>
      <w:lvlText w:val="%6."/>
      <w:lvlJc w:val="right"/>
      <w:pPr>
        <w:ind w:left="4680" w:hanging="180"/>
      </w:pPr>
      <w:rPr>
        <w:rFonts w:cs="Times New Roman"/>
      </w:rPr>
    </w:lvl>
    <w:lvl w:ilvl="6" w:tplc="440A000F" w:tentative="1">
      <w:start w:val="1"/>
      <w:numFmt w:val="decimal"/>
      <w:lvlText w:val="%7."/>
      <w:lvlJc w:val="left"/>
      <w:pPr>
        <w:ind w:left="5400" w:hanging="360"/>
      </w:pPr>
      <w:rPr>
        <w:rFonts w:cs="Times New Roman"/>
      </w:rPr>
    </w:lvl>
    <w:lvl w:ilvl="7" w:tplc="440A0019" w:tentative="1">
      <w:start w:val="1"/>
      <w:numFmt w:val="lowerLetter"/>
      <w:lvlText w:val="%8."/>
      <w:lvlJc w:val="left"/>
      <w:pPr>
        <w:ind w:left="6120" w:hanging="360"/>
      </w:pPr>
      <w:rPr>
        <w:rFonts w:cs="Times New Roman"/>
      </w:rPr>
    </w:lvl>
    <w:lvl w:ilvl="8" w:tplc="440A001B" w:tentative="1">
      <w:start w:val="1"/>
      <w:numFmt w:val="lowerRoman"/>
      <w:lvlText w:val="%9."/>
      <w:lvlJc w:val="right"/>
      <w:pPr>
        <w:ind w:left="6840" w:hanging="180"/>
      </w:pPr>
      <w:rPr>
        <w:rFonts w:cs="Times New Roman"/>
      </w:rPr>
    </w:lvl>
  </w:abstractNum>
  <w:abstractNum w:abstractNumId="4">
    <w:nsid w:val="13D50643"/>
    <w:multiLevelType w:val="hybridMultilevel"/>
    <w:tmpl w:val="E2D0006C"/>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5">
    <w:nsid w:val="1C2322D3"/>
    <w:multiLevelType w:val="hybridMultilevel"/>
    <w:tmpl w:val="73841252"/>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6">
    <w:nsid w:val="1EA731D3"/>
    <w:multiLevelType w:val="singleLevel"/>
    <w:tmpl w:val="599C1B9A"/>
    <w:lvl w:ilvl="0">
      <w:numFmt w:val="bullet"/>
      <w:lvlText w:val="-"/>
      <w:lvlJc w:val="left"/>
      <w:pPr>
        <w:tabs>
          <w:tab w:val="num" w:pos="360"/>
        </w:tabs>
        <w:ind w:left="360" w:hanging="360"/>
      </w:pPr>
      <w:rPr>
        <w:rFonts w:ascii="Times New Roman" w:hAnsi="Times New Roman" w:hint="default"/>
      </w:rPr>
    </w:lvl>
  </w:abstractNum>
  <w:abstractNum w:abstractNumId="7">
    <w:nsid w:val="21085C77"/>
    <w:multiLevelType w:val="hybridMultilevel"/>
    <w:tmpl w:val="340C1094"/>
    <w:lvl w:ilvl="0" w:tplc="B2D64CCE">
      <w:start w:val="1"/>
      <w:numFmt w:val="decimal"/>
      <w:lvlText w:val="%1."/>
      <w:lvlJc w:val="left"/>
      <w:pPr>
        <w:ind w:left="360" w:hanging="360"/>
      </w:pPr>
      <w:rPr>
        <w:rFonts w:cs="Arial" w:hint="default"/>
        <w:i w:val="0"/>
        <w:sz w:val="2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nsid w:val="2D5A01D4"/>
    <w:multiLevelType w:val="hybridMultilevel"/>
    <w:tmpl w:val="844852C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9">
    <w:nsid w:val="35886635"/>
    <w:multiLevelType w:val="hybridMultilevel"/>
    <w:tmpl w:val="9596429A"/>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10">
    <w:nsid w:val="383462F5"/>
    <w:multiLevelType w:val="hybridMultilevel"/>
    <w:tmpl w:val="46E66F32"/>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1">
    <w:nsid w:val="3AB44B97"/>
    <w:multiLevelType w:val="hybridMultilevel"/>
    <w:tmpl w:val="494AF9D6"/>
    <w:lvl w:ilvl="0" w:tplc="440A0001">
      <w:start w:val="1"/>
      <w:numFmt w:val="bullet"/>
      <w:lvlText w:val=""/>
      <w:lvlJc w:val="left"/>
      <w:pPr>
        <w:ind w:left="1212" w:hanging="360"/>
      </w:pPr>
      <w:rPr>
        <w:rFonts w:ascii="Symbol" w:hAnsi="Symbol" w:hint="default"/>
      </w:rPr>
    </w:lvl>
    <w:lvl w:ilvl="1" w:tplc="440A0003" w:tentative="1">
      <w:start w:val="1"/>
      <w:numFmt w:val="bullet"/>
      <w:lvlText w:val="o"/>
      <w:lvlJc w:val="left"/>
      <w:pPr>
        <w:ind w:left="1932" w:hanging="360"/>
      </w:pPr>
      <w:rPr>
        <w:rFonts w:ascii="Courier New" w:hAnsi="Courier New" w:cs="Courier New" w:hint="default"/>
      </w:rPr>
    </w:lvl>
    <w:lvl w:ilvl="2" w:tplc="440A0005" w:tentative="1">
      <w:start w:val="1"/>
      <w:numFmt w:val="bullet"/>
      <w:lvlText w:val=""/>
      <w:lvlJc w:val="left"/>
      <w:pPr>
        <w:ind w:left="2652" w:hanging="360"/>
      </w:pPr>
      <w:rPr>
        <w:rFonts w:ascii="Wingdings" w:hAnsi="Wingdings" w:hint="default"/>
      </w:rPr>
    </w:lvl>
    <w:lvl w:ilvl="3" w:tplc="440A0001" w:tentative="1">
      <w:start w:val="1"/>
      <w:numFmt w:val="bullet"/>
      <w:lvlText w:val=""/>
      <w:lvlJc w:val="left"/>
      <w:pPr>
        <w:ind w:left="3372" w:hanging="360"/>
      </w:pPr>
      <w:rPr>
        <w:rFonts w:ascii="Symbol" w:hAnsi="Symbol" w:hint="default"/>
      </w:rPr>
    </w:lvl>
    <w:lvl w:ilvl="4" w:tplc="440A0003" w:tentative="1">
      <w:start w:val="1"/>
      <w:numFmt w:val="bullet"/>
      <w:lvlText w:val="o"/>
      <w:lvlJc w:val="left"/>
      <w:pPr>
        <w:ind w:left="4092" w:hanging="360"/>
      </w:pPr>
      <w:rPr>
        <w:rFonts w:ascii="Courier New" w:hAnsi="Courier New" w:cs="Courier New" w:hint="default"/>
      </w:rPr>
    </w:lvl>
    <w:lvl w:ilvl="5" w:tplc="440A0005" w:tentative="1">
      <w:start w:val="1"/>
      <w:numFmt w:val="bullet"/>
      <w:lvlText w:val=""/>
      <w:lvlJc w:val="left"/>
      <w:pPr>
        <w:ind w:left="4812" w:hanging="360"/>
      </w:pPr>
      <w:rPr>
        <w:rFonts w:ascii="Wingdings" w:hAnsi="Wingdings" w:hint="default"/>
      </w:rPr>
    </w:lvl>
    <w:lvl w:ilvl="6" w:tplc="440A0001" w:tentative="1">
      <w:start w:val="1"/>
      <w:numFmt w:val="bullet"/>
      <w:lvlText w:val=""/>
      <w:lvlJc w:val="left"/>
      <w:pPr>
        <w:ind w:left="5532" w:hanging="360"/>
      </w:pPr>
      <w:rPr>
        <w:rFonts w:ascii="Symbol" w:hAnsi="Symbol" w:hint="default"/>
      </w:rPr>
    </w:lvl>
    <w:lvl w:ilvl="7" w:tplc="440A0003" w:tentative="1">
      <w:start w:val="1"/>
      <w:numFmt w:val="bullet"/>
      <w:lvlText w:val="o"/>
      <w:lvlJc w:val="left"/>
      <w:pPr>
        <w:ind w:left="6252" w:hanging="360"/>
      </w:pPr>
      <w:rPr>
        <w:rFonts w:ascii="Courier New" w:hAnsi="Courier New" w:cs="Courier New" w:hint="default"/>
      </w:rPr>
    </w:lvl>
    <w:lvl w:ilvl="8" w:tplc="440A0005" w:tentative="1">
      <w:start w:val="1"/>
      <w:numFmt w:val="bullet"/>
      <w:lvlText w:val=""/>
      <w:lvlJc w:val="left"/>
      <w:pPr>
        <w:ind w:left="6972" w:hanging="360"/>
      </w:pPr>
      <w:rPr>
        <w:rFonts w:ascii="Wingdings" w:hAnsi="Wingdings" w:hint="default"/>
      </w:rPr>
    </w:lvl>
  </w:abstractNum>
  <w:abstractNum w:abstractNumId="12">
    <w:nsid w:val="3D006AF5"/>
    <w:multiLevelType w:val="hybridMultilevel"/>
    <w:tmpl w:val="462A126A"/>
    <w:lvl w:ilvl="0" w:tplc="440A000F">
      <w:start w:val="1"/>
      <w:numFmt w:val="decimal"/>
      <w:lvlText w:val="%1."/>
      <w:lvlJc w:val="left"/>
      <w:pPr>
        <w:ind w:left="502"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nsid w:val="3FF1421A"/>
    <w:multiLevelType w:val="hybridMultilevel"/>
    <w:tmpl w:val="3146CB16"/>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4">
    <w:nsid w:val="44943263"/>
    <w:multiLevelType w:val="hybridMultilevel"/>
    <w:tmpl w:val="48E25A20"/>
    <w:lvl w:ilvl="0" w:tplc="717E51AC">
      <w:start w:val="1"/>
      <w:numFmt w:val="lowerLetter"/>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5">
    <w:nsid w:val="491B593C"/>
    <w:multiLevelType w:val="hybridMultilevel"/>
    <w:tmpl w:val="64C07EA4"/>
    <w:lvl w:ilvl="0" w:tplc="48FAFA0C">
      <w:start w:val="1"/>
      <w:numFmt w:val="lowerLetter"/>
      <w:lvlText w:val="%1)"/>
      <w:lvlJc w:val="left"/>
      <w:pPr>
        <w:ind w:left="720" w:hanging="360"/>
      </w:pPr>
      <w:rPr>
        <w:rFonts w:cs="Times New Roman"/>
        <w:b w:val="0"/>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6">
    <w:nsid w:val="5CB023A2"/>
    <w:multiLevelType w:val="hybridMultilevel"/>
    <w:tmpl w:val="69F8CA02"/>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17">
    <w:nsid w:val="67725CAF"/>
    <w:multiLevelType w:val="hybridMultilevel"/>
    <w:tmpl w:val="C7105FB4"/>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18">
    <w:nsid w:val="68985FDE"/>
    <w:multiLevelType w:val="hybridMultilevel"/>
    <w:tmpl w:val="5D0AD86E"/>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19">
    <w:nsid w:val="6A341AD7"/>
    <w:multiLevelType w:val="hybridMultilevel"/>
    <w:tmpl w:val="E24AE6B0"/>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20">
    <w:nsid w:val="6D034D90"/>
    <w:multiLevelType w:val="hybridMultilevel"/>
    <w:tmpl w:val="4DB81F0A"/>
    <w:lvl w:ilvl="0" w:tplc="440A000F">
      <w:start w:val="1"/>
      <w:numFmt w:val="decimal"/>
      <w:lvlText w:val="%1."/>
      <w:lvlJc w:val="left"/>
      <w:pPr>
        <w:ind w:left="360" w:hanging="360"/>
      </w:p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21">
    <w:nsid w:val="6D3C6995"/>
    <w:multiLevelType w:val="hybridMultilevel"/>
    <w:tmpl w:val="867818D8"/>
    <w:lvl w:ilvl="0" w:tplc="440A0001">
      <w:start w:val="1"/>
      <w:numFmt w:val="bullet"/>
      <w:lvlText w:val=""/>
      <w:lvlJc w:val="left"/>
      <w:pPr>
        <w:ind w:left="2388" w:hanging="360"/>
      </w:pPr>
      <w:rPr>
        <w:rFonts w:ascii="Symbol" w:hAnsi="Symbol" w:hint="default"/>
        <w:b w:val="0"/>
      </w:rPr>
    </w:lvl>
    <w:lvl w:ilvl="1" w:tplc="440A0019">
      <w:start w:val="1"/>
      <w:numFmt w:val="lowerLetter"/>
      <w:lvlText w:val="%2."/>
      <w:lvlJc w:val="left"/>
      <w:pPr>
        <w:ind w:left="3108" w:hanging="360"/>
      </w:pPr>
      <w:rPr>
        <w:rFonts w:cs="Times New Roman"/>
      </w:rPr>
    </w:lvl>
    <w:lvl w:ilvl="2" w:tplc="440A001B">
      <w:start w:val="1"/>
      <w:numFmt w:val="lowerRoman"/>
      <w:lvlText w:val="%3."/>
      <w:lvlJc w:val="right"/>
      <w:pPr>
        <w:ind w:left="3828" w:hanging="180"/>
      </w:pPr>
      <w:rPr>
        <w:rFonts w:cs="Times New Roman"/>
      </w:rPr>
    </w:lvl>
    <w:lvl w:ilvl="3" w:tplc="440A000F" w:tentative="1">
      <w:start w:val="1"/>
      <w:numFmt w:val="decimal"/>
      <w:lvlText w:val="%4."/>
      <w:lvlJc w:val="left"/>
      <w:pPr>
        <w:ind w:left="4548" w:hanging="360"/>
      </w:pPr>
      <w:rPr>
        <w:rFonts w:cs="Times New Roman"/>
      </w:rPr>
    </w:lvl>
    <w:lvl w:ilvl="4" w:tplc="440A0019" w:tentative="1">
      <w:start w:val="1"/>
      <w:numFmt w:val="lowerLetter"/>
      <w:lvlText w:val="%5."/>
      <w:lvlJc w:val="left"/>
      <w:pPr>
        <w:ind w:left="5268" w:hanging="360"/>
      </w:pPr>
      <w:rPr>
        <w:rFonts w:cs="Times New Roman"/>
      </w:rPr>
    </w:lvl>
    <w:lvl w:ilvl="5" w:tplc="440A001B" w:tentative="1">
      <w:start w:val="1"/>
      <w:numFmt w:val="lowerRoman"/>
      <w:lvlText w:val="%6."/>
      <w:lvlJc w:val="right"/>
      <w:pPr>
        <w:ind w:left="5988" w:hanging="180"/>
      </w:pPr>
      <w:rPr>
        <w:rFonts w:cs="Times New Roman"/>
      </w:rPr>
    </w:lvl>
    <w:lvl w:ilvl="6" w:tplc="440A000F" w:tentative="1">
      <w:start w:val="1"/>
      <w:numFmt w:val="decimal"/>
      <w:lvlText w:val="%7."/>
      <w:lvlJc w:val="left"/>
      <w:pPr>
        <w:ind w:left="6708" w:hanging="360"/>
      </w:pPr>
      <w:rPr>
        <w:rFonts w:cs="Times New Roman"/>
      </w:rPr>
    </w:lvl>
    <w:lvl w:ilvl="7" w:tplc="440A0019" w:tentative="1">
      <w:start w:val="1"/>
      <w:numFmt w:val="lowerLetter"/>
      <w:lvlText w:val="%8."/>
      <w:lvlJc w:val="left"/>
      <w:pPr>
        <w:ind w:left="7428" w:hanging="360"/>
      </w:pPr>
      <w:rPr>
        <w:rFonts w:cs="Times New Roman"/>
      </w:rPr>
    </w:lvl>
    <w:lvl w:ilvl="8" w:tplc="440A001B" w:tentative="1">
      <w:start w:val="1"/>
      <w:numFmt w:val="lowerRoman"/>
      <w:lvlText w:val="%9."/>
      <w:lvlJc w:val="right"/>
      <w:pPr>
        <w:ind w:left="8148" w:hanging="180"/>
      </w:pPr>
      <w:rPr>
        <w:rFonts w:cs="Times New Roman"/>
      </w:rPr>
    </w:lvl>
  </w:abstractNum>
  <w:abstractNum w:abstractNumId="22">
    <w:nsid w:val="6D703C27"/>
    <w:multiLevelType w:val="hybridMultilevel"/>
    <w:tmpl w:val="AED6E4C4"/>
    <w:lvl w:ilvl="0" w:tplc="440A0017">
      <w:start w:val="1"/>
      <w:numFmt w:val="low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3">
    <w:nsid w:val="6FE61F35"/>
    <w:multiLevelType w:val="hybridMultilevel"/>
    <w:tmpl w:val="6394862C"/>
    <w:lvl w:ilvl="0" w:tplc="440A0017">
      <w:start w:val="1"/>
      <w:numFmt w:val="low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4">
    <w:nsid w:val="71F62C7D"/>
    <w:multiLevelType w:val="hybridMultilevel"/>
    <w:tmpl w:val="F050E89C"/>
    <w:lvl w:ilvl="0" w:tplc="81B0BF5A">
      <w:start w:val="1"/>
      <w:numFmt w:val="lowerLetter"/>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5">
    <w:nsid w:val="740409CC"/>
    <w:multiLevelType w:val="hybridMultilevel"/>
    <w:tmpl w:val="F86849A2"/>
    <w:lvl w:ilvl="0" w:tplc="8D8240BA">
      <w:numFmt w:val="bullet"/>
      <w:lvlText w:val="-"/>
      <w:lvlJc w:val="left"/>
      <w:pPr>
        <w:tabs>
          <w:tab w:val="num" w:pos="360"/>
        </w:tabs>
        <w:ind w:left="360" w:hanging="360"/>
      </w:pPr>
      <w:rPr>
        <w:rFonts w:ascii="Times New Roman" w:hAnsi="Times New Roman" w:cs="Times New Roman"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26">
    <w:nsid w:val="75383743"/>
    <w:multiLevelType w:val="hybridMultilevel"/>
    <w:tmpl w:val="A0DE0D86"/>
    <w:lvl w:ilvl="0" w:tplc="440A0001">
      <w:start w:val="1"/>
      <w:numFmt w:val="bullet"/>
      <w:lvlText w:val=""/>
      <w:lvlJc w:val="left"/>
      <w:pPr>
        <w:ind w:left="1080" w:hanging="360"/>
      </w:pPr>
      <w:rPr>
        <w:rFonts w:ascii="Symbol" w:hAnsi="Symbol" w:hint="default"/>
        <w:b w:val="0"/>
      </w:rPr>
    </w:lvl>
    <w:lvl w:ilvl="1" w:tplc="440A0019">
      <w:start w:val="1"/>
      <w:numFmt w:val="lowerLetter"/>
      <w:lvlText w:val="%2."/>
      <w:lvlJc w:val="left"/>
      <w:pPr>
        <w:ind w:left="1800" w:hanging="360"/>
      </w:pPr>
      <w:rPr>
        <w:rFonts w:cs="Times New Roman"/>
      </w:rPr>
    </w:lvl>
    <w:lvl w:ilvl="2" w:tplc="440A001B">
      <w:start w:val="1"/>
      <w:numFmt w:val="lowerRoman"/>
      <w:lvlText w:val="%3."/>
      <w:lvlJc w:val="right"/>
      <w:pPr>
        <w:ind w:left="2520" w:hanging="180"/>
      </w:pPr>
      <w:rPr>
        <w:rFonts w:cs="Times New Roman"/>
      </w:rPr>
    </w:lvl>
    <w:lvl w:ilvl="3" w:tplc="440A000F" w:tentative="1">
      <w:start w:val="1"/>
      <w:numFmt w:val="decimal"/>
      <w:lvlText w:val="%4."/>
      <w:lvlJc w:val="left"/>
      <w:pPr>
        <w:ind w:left="3240" w:hanging="360"/>
      </w:pPr>
      <w:rPr>
        <w:rFonts w:cs="Times New Roman"/>
      </w:rPr>
    </w:lvl>
    <w:lvl w:ilvl="4" w:tplc="440A0019" w:tentative="1">
      <w:start w:val="1"/>
      <w:numFmt w:val="lowerLetter"/>
      <w:lvlText w:val="%5."/>
      <w:lvlJc w:val="left"/>
      <w:pPr>
        <w:ind w:left="3960" w:hanging="360"/>
      </w:pPr>
      <w:rPr>
        <w:rFonts w:cs="Times New Roman"/>
      </w:rPr>
    </w:lvl>
    <w:lvl w:ilvl="5" w:tplc="440A001B" w:tentative="1">
      <w:start w:val="1"/>
      <w:numFmt w:val="lowerRoman"/>
      <w:lvlText w:val="%6."/>
      <w:lvlJc w:val="right"/>
      <w:pPr>
        <w:ind w:left="4680" w:hanging="180"/>
      </w:pPr>
      <w:rPr>
        <w:rFonts w:cs="Times New Roman"/>
      </w:rPr>
    </w:lvl>
    <w:lvl w:ilvl="6" w:tplc="440A000F" w:tentative="1">
      <w:start w:val="1"/>
      <w:numFmt w:val="decimal"/>
      <w:lvlText w:val="%7."/>
      <w:lvlJc w:val="left"/>
      <w:pPr>
        <w:ind w:left="5400" w:hanging="360"/>
      </w:pPr>
      <w:rPr>
        <w:rFonts w:cs="Times New Roman"/>
      </w:rPr>
    </w:lvl>
    <w:lvl w:ilvl="7" w:tplc="440A0019" w:tentative="1">
      <w:start w:val="1"/>
      <w:numFmt w:val="lowerLetter"/>
      <w:lvlText w:val="%8."/>
      <w:lvlJc w:val="left"/>
      <w:pPr>
        <w:ind w:left="6120" w:hanging="360"/>
      </w:pPr>
      <w:rPr>
        <w:rFonts w:cs="Times New Roman"/>
      </w:rPr>
    </w:lvl>
    <w:lvl w:ilvl="8" w:tplc="440A001B" w:tentative="1">
      <w:start w:val="1"/>
      <w:numFmt w:val="lowerRoman"/>
      <w:lvlText w:val="%9."/>
      <w:lvlJc w:val="right"/>
      <w:pPr>
        <w:ind w:left="6840" w:hanging="180"/>
      </w:pPr>
      <w:rPr>
        <w:rFonts w:cs="Times New Roman"/>
      </w:rPr>
    </w:lvl>
  </w:abstractNum>
  <w:abstractNum w:abstractNumId="27">
    <w:nsid w:val="7CBB719C"/>
    <w:multiLevelType w:val="hybridMultilevel"/>
    <w:tmpl w:val="3406209E"/>
    <w:lvl w:ilvl="0" w:tplc="440A0001">
      <w:start w:val="1"/>
      <w:numFmt w:val="bullet"/>
      <w:lvlText w:val=""/>
      <w:lvlJc w:val="left"/>
      <w:pPr>
        <w:ind w:left="720" w:hanging="360"/>
      </w:pPr>
      <w:rPr>
        <w:rFonts w:ascii="Symbol" w:hAnsi="Symbol" w:hint="default"/>
      </w:rPr>
    </w:lvl>
    <w:lvl w:ilvl="1" w:tplc="440A0003">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21"/>
  </w:num>
  <w:num w:numId="4">
    <w:abstractNumId w:val="24"/>
  </w:num>
  <w:num w:numId="5">
    <w:abstractNumId w:val="9"/>
  </w:num>
  <w:num w:numId="6">
    <w:abstractNumId w:val="11"/>
  </w:num>
  <w:num w:numId="7">
    <w:abstractNumId w:val="22"/>
  </w:num>
  <w:num w:numId="8">
    <w:abstractNumId w:val="23"/>
  </w:num>
  <w:num w:numId="9">
    <w:abstractNumId w:val="27"/>
  </w:num>
  <w:num w:numId="10">
    <w:abstractNumId w:val="0"/>
  </w:num>
  <w:num w:numId="11">
    <w:abstractNumId w:val="6"/>
  </w:num>
  <w:num w:numId="12">
    <w:abstractNumId w:val="18"/>
  </w:num>
  <w:num w:numId="13">
    <w:abstractNumId w:val="17"/>
  </w:num>
  <w:num w:numId="14">
    <w:abstractNumId w:val="10"/>
  </w:num>
  <w:num w:numId="15">
    <w:abstractNumId w:val="12"/>
  </w:num>
  <w:num w:numId="16">
    <w:abstractNumId w:val="3"/>
  </w:num>
  <w:num w:numId="17">
    <w:abstractNumId w:val="25"/>
  </w:num>
  <w:num w:numId="18">
    <w:abstractNumId w:val="8"/>
  </w:num>
  <w:num w:numId="19">
    <w:abstractNumId w:val="19"/>
  </w:num>
  <w:num w:numId="20">
    <w:abstractNumId w:val="7"/>
  </w:num>
  <w:num w:numId="21">
    <w:abstractNumId w:val="26"/>
  </w:num>
  <w:num w:numId="22">
    <w:abstractNumId w:val="5"/>
  </w:num>
  <w:num w:numId="23">
    <w:abstractNumId w:val="2"/>
  </w:num>
  <w:num w:numId="24">
    <w:abstractNumId w:val="5"/>
  </w:num>
  <w:num w:numId="25">
    <w:abstractNumId w:val="14"/>
  </w:num>
  <w:num w:numId="26">
    <w:abstractNumId w:val="4"/>
  </w:num>
  <w:num w:numId="27">
    <w:abstractNumId w:val="1"/>
  </w:num>
  <w:num w:numId="28">
    <w:abstractNumId w:val="13"/>
  </w:num>
  <w:num w:numId="29">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C9B"/>
    <w:rsid w:val="00001966"/>
    <w:rsid w:val="00002F37"/>
    <w:rsid w:val="0001164D"/>
    <w:rsid w:val="0002058A"/>
    <w:rsid w:val="00021619"/>
    <w:rsid w:val="00036757"/>
    <w:rsid w:val="00041C83"/>
    <w:rsid w:val="00043087"/>
    <w:rsid w:val="000503CF"/>
    <w:rsid w:val="00051B76"/>
    <w:rsid w:val="00057EC2"/>
    <w:rsid w:val="000675C9"/>
    <w:rsid w:val="00075D3D"/>
    <w:rsid w:val="0007694C"/>
    <w:rsid w:val="0007793C"/>
    <w:rsid w:val="00082D44"/>
    <w:rsid w:val="000833C5"/>
    <w:rsid w:val="00085FA2"/>
    <w:rsid w:val="000A0046"/>
    <w:rsid w:val="000A004B"/>
    <w:rsid w:val="000A5A5F"/>
    <w:rsid w:val="000A6668"/>
    <w:rsid w:val="000A763C"/>
    <w:rsid w:val="000B3B34"/>
    <w:rsid w:val="000B42EA"/>
    <w:rsid w:val="000C4F01"/>
    <w:rsid w:val="000D2189"/>
    <w:rsid w:val="000D2D5F"/>
    <w:rsid w:val="000D795B"/>
    <w:rsid w:val="000E31F4"/>
    <w:rsid w:val="000F7761"/>
    <w:rsid w:val="00111DD3"/>
    <w:rsid w:val="0011259D"/>
    <w:rsid w:val="00123684"/>
    <w:rsid w:val="00123CDD"/>
    <w:rsid w:val="0013237C"/>
    <w:rsid w:val="00132D2A"/>
    <w:rsid w:val="001360A7"/>
    <w:rsid w:val="00140CE7"/>
    <w:rsid w:val="00140E0A"/>
    <w:rsid w:val="00142B3D"/>
    <w:rsid w:val="001470B6"/>
    <w:rsid w:val="00151F3F"/>
    <w:rsid w:val="00155185"/>
    <w:rsid w:val="001621E3"/>
    <w:rsid w:val="00164CA8"/>
    <w:rsid w:val="001752BC"/>
    <w:rsid w:val="00182270"/>
    <w:rsid w:val="00190B6B"/>
    <w:rsid w:val="001911FB"/>
    <w:rsid w:val="00192C24"/>
    <w:rsid w:val="00197BB5"/>
    <w:rsid w:val="001A05D7"/>
    <w:rsid w:val="001A3F13"/>
    <w:rsid w:val="001A456B"/>
    <w:rsid w:val="001B1E1A"/>
    <w:rsid w:val="001B5B66"/>
    <w:rsid w:val="001C197F"/>
    <w:rsid w:val="001C1CF2"/>
    <w:rsid w:val="001C1EFB"/>
    <w:rsid w:val="001C591A"/>
    <w:rsid w:val="001D6481"/>
    <w:rsid w:val="001D6B20"/>
    <w:rsid w:val="001E14C2"/>
    <w:rsid w:val="002043A1"/>
    <w:rsid w:val="0020443E"/>
    <w:rsid w:val="002055BD"/>
    <w:rsid w:val="00206892"/>
    <w:rsid w:val="0022179D"/>
    <w:rsid w:val="002237EF"/>
    <w:rsid w:val="00227605"/>
    <w:rsid w:val="002344F1"/>
    <w:rsid w:val="00235881"/>
    <w:rsid w:val="00247461"/>
    <w:rsid w:val="0025032E"/>
    <w:rsid w:val="002513AF"/>
    <w:rsid w:val="002649C1"/>
    <w:rsid w:val="0029781A"/>
    <w:rsid w:val="002A49A0"/>
    <w:rsid w:val="002B5B31"/>
    <w:rsid w:val="002C1876"/>
    <w:rsid w:val="002C1956"/>
    <w:rsid w:val="002C366A"/>
    <w:rsid w:val="002C4CE0"/>
    <w:rsid w:val="002D66A2"/>
    <w:rsid w:val="002D67FD"/>
    <w:rsid w:val="002E7C49"/>
    <w:rsid w:val="002F1DFA"/>
    <w:rsid w:val="00313203"/>
    <w:rsid w:val="00316FC1"/>
    <w:rsid w:val="0031718D"/>
    <w:rsid w:val="00320A00"/>
    <w:rsid w:val="00320D6D"/>
    <w:rsid w:val="003237C8"/>
    <w:rsid w:val="00326EF0"/>
    <w:rsid w:val="00331A3B"/>
    <w:rsid w:val="003435A3"/>
    <w:rsid w:val="00343C4B"/>
    <w:rsid w:val="00344508"/>
    <w:rsid w:val="00354147"/>
    <w:rsid w:val="00367D34"/>
    <w:rsid w:val="00372D71"/>
    <w:rsid w:val="00375CF0"/>
    <w:rsid w:val="00380A8F"/>
    <w:rsid w:val="00380F69"/>
    <w:rsid w:val="00381911"/>
    <w:rsid w:val="00383442"/>
    <w:rsid w:val="0039071A"/>
    <w:rsid w:val="003917E4"/>
    <w:rsid w:val="00393014"/>
    <w:rsid w:val="003A723C"/>
    <w:rsid w:val="003A7940"/>
    <w:rsid w:val="003B000A"/>
    <w:rsid w:val="003B20CA"/>
    <w:rsid w:val="003B6F6F"/>
    <w:rsid w:val="003C3D1C"/>
    <w:rsid w:val="003C7680"/>
    <w:rsid w:val="003D5D3F"/>
    <w:rsid w:val="003D6DE4"/>
    <w:rsid w:val="003D7ADC"/>
    <w:rsid w:val="003F28D7"/>
    <w:rsid w:val="00401676"/>
    <w:rsid w:val="004021C4"/>
    <w:rsid w:val="004051C1"/>
    <w:rsid w:val="004128C7"/>
    <w:rsid w:val="00412A73"/>
    <w:rsid w:val="004221A8"/>
    <w:rsid w:val="00424211"/>
    <w:rsid w:val="004316CC"/>
    <w:rsid w:val="00432BBF"/>
    <w:rsid w:val="0044072A"/>
    <w:rsid w:val="0044693D"/>
    <w:rsid w:val="004556AE"/>
    <w:rsid w:val="004557A0"/>
    <w:rsid w:val="00463ED9"/>
    <w:rsid w:val="00473994"/>
    <w:rsid w:val="00474A82"/>
    <w:rsid w:val="004864C9"/>
    <w:rsid w:val="00487304"/>
    <w:rsid w:val="004878EC"/>
    <w:rsid w:val="00491492"/>
    <w:rsid w:val="00492D12"/>
    <w:rsid w:val="004A2CB6"/>
    <w:rsid w:val="004A44ED"/>
    <w:rsid w:val="004A4A56"/>
    <w:rsid w:val="004B4B12"/>
    <w:rsid w:val="004B7AD2"/>
    <w:rsid w:val="004C3662"/>
    <w:rsid w:val="004C3A32"/>
    <w:rsid w:val="004D1992"/>
    <w:rsid w:val="004D2938"/>
    <w:rsid w:val="004D46E9"/>
    <w:rsid w:val="004D4F98"/>
    <w:rsid w:val="004D696E"/>
    <w:rsid w:val="004D75A4"/>
    <w:rsid w:val="004E05C5"/>
    <w:rsid w:val="004E16D9"/>
    <w:rsid w:val="004E3BC9"/>
    <w:rsid w:val="00504949"/>
    <w:rsid w:val="00511C48"/>
    <w:rsid w:val="005166BD"/>
    <w:rsid w:val="005208A9"/>
    <w:rsid w:val="00521283"/>
    <w:rsid w:val="0053363B"/>
    <w:rsid w:val="00537B6F"/>
    <w:rsid w:val="00540076"/>
    <w:rsid w:val="00540ED7"/>
    <w:rsid w:val="00546EA0"/>
    <w:rsid w:val="00552E4D"/>
    <w:rsid w:val="005611D8"/>
    <w:rsid w:val="005625C9"/>
    <w:rsid w:val="00580D6D"/>
    <w:rsid w:val="005820E4"/>
    <w:rsid w:val="00583D3A"/>
    <w:rsid w:val="00585828"/>
    <w:rsid w:val="00596527"/>
    <w:rsid w:val="00597BB1"/>
    <w:rsid w:val="005A2A2F"/>
    <w:rsid w:val="005B0CFF"/>
    <w:rsid w:val="005B199F"/>
    <w:rsid w:val="005B19CA"/>
    <w:rsid w:val="005B1AE9"/>
    <w:rsid w:val="005B7300"/>
    <w:rsid w:val="005B7AC3"/>
    <w:rsid w:val="005C55DC"/>
    <w:rsid w:val="005F51C6"/>
    <w:rsid w:val="005F5C60"/>
    <w:rsid w:val="0060333A"/>
    <w:rsid w:val="00604080"/>
    <w:rsid w:val="00607F83"/>
    <w:rsid w:val="00624231"/>
    <w:rsid w:val="0064094F"/>
    <w:rsid w:val="00656F8B"/>
    <w:rsid w:val="006634C8"/>
    <w:rsid w:val="006679A8"/>
    <w:rsid w:val="0067160E"/>
    <w:rsid w:val="0067598B"/>
    <w:rsid w:val="006777ED"/>
    <w:rsid w:val="00677935"/>
    <w:rsid w:val="006840FF"/>
    <w:rsid w:val="006907D6"/>
    <w:rsid w:val="00693CF2"/>
    <w:rsid w:val="00694999"/>
    <w:rsid w:val="006A287B"/>
    <w:rsid w:val="006B6F09"/>
    <w:rsid w:val="006B7351"/>
    <w:rsid w:val="006C31D4"/>
    <w:rsid w:val="006C418C"/>
    <w:rsid w:val="006E3A81"/>
    <w:rsid w:val="006F253D"/>
    <w:rsid w:val="006F4C9A"/>
    <w:rsid w:val="0070362C"/>
    <w:rsid w:val="0071036B"/>
    <w:rsid w:val="00714F51"/>
    <w:rsid w:val="007209CD"/>
    <w:rsid w:val="00724564"/>
    <w:rsid w:val="00731040"/>
    <w:rsid w:val="007323A5"/>
    <w:rsid w:val="0073294F"/>
    <w:rsid w:val="00741162"/>
    <w:rsid w:val="00745879"/>
    <w:rsid w:val="00745E9E"/>
    <w:rsid w:val="00746887"/>
    <w:rsid w:val="007503C3"/>
    <w:rsid w:val="00755DCC"/>
    <w:rsid w:val="00760FF2"/>
    <w:rsid w:val="00773558"/>
    <w:rsid w:val="00792F2D"/>
    <w:rsid w:val="00797BFB"/>
    <w:rsid w:val="007A319D"/>
    <w:rsid w:val="007A3B14"/>
    <w:rsid w:val="007B61D6"/>
    <w:rsid w:val="007C57D0"/>
    <w:rsid w:val="007C65AA"/>
    <w:rsid w:val="007D2E38"/>
    <w:rsid w:val="007D353B"/>
    <w:rsid w:val="007D3B1F"/>
    <w:rsid w:val="007D7F8E"/>
    <w:rsid w:val="007E074C"/>
    <w:rsid w:val="007E3F70"/>
    <w:rsid w:val="007F0BBE"/>
    <w:rsid w:val="007F543A"/>
    <w:rsid w:val="007F6E4F"/>
    <w:rsid w:val="0080297A"/>
    <w:rsid w:val="00803843"/>
    <w:rsid w:val="0081257B"/>
    <w:rsid w:val="00823A87"/>
    <w:rsid w:val="00826683"/>
    <w:rsid w:val="00830195"/>
    <w:rsid w:val="00835471"/>
    <w:rsid w:val="00844E87"/>
    <w:rsid w:val="008626DE"/>
    <w:rsid w:val="008677EF"/>
    <w:rsid w:val="008722B4"/>
    <w:rsid w:val="008754DE"/>
    <w:rsid w:val="00875FFC"/>
    <w:rsid w:val="00886DE3"/>
    <w:rsid w:val="00890071"/>
    <w:rsid w:val="00890AD4"/>
    <w:rsid w:val="00894523"/>
    <w:rsid w:val="00894605"/>
    <w:rsid w:val="00897841"/>
    <w:rsid w:val="008A0FFE"/>
    <w:rsid w:val="008A2763"/>
    <w:rsid w:val="008A5057"/>
    <w:rsid w:val="008B2527"/>
    <w:rsid w:val="008B4872"/>
    <w:rsid w:val="008B6770"/>
    <w:rsid w:val="008C1E26"/>
    <w:rsid w:val="008E07AF"/>
    <w:rsid w:val="008F042C"/>
    <w:rsid w:val="008F569A"/>
    <w:rsid w:val="00900E17"/>
    <w:rsid w:val="00901116"/>
    <w:rsid w:val="009036D0"/>
    <w:rsid w:val="00906024"/>
    <w:rsid w:val="00906FBF"/>
    <w:rsid w:val="009075E4"/>
    <w:rsid w:val="0091327C"/>
    <w:rsid w:val="0091609A"/>
    <w:rsid w:val="00920388"/>
    <w:rsid w:val="00921CC9"/>
    <w:rsid w:val="009332FF"/>
    <w:rsid w:val="00942B07"/>
    <w:rsid w:val="00942C66"/>
    <w:rsid w:val="009513AA"/>
    <w:rsid w:val="00951694"/>
    <w:rsid w:val="009536F4"/>
    <w:rsid w:val="00955068"/>
    <w:rsid w:val="009573AF"/>
    <w:rsid w:val="00962575"/>
    <w:rsid w:val="009638DE"/>
    <w:rsid w:val="009655C2"/>
    <w:rsid w:val="00966C53"/>
    <w:rsid w:val="0097353A"/>
    <w:rsid w:val="00977DF3"/>
    <w:rsid w:val="00990A34"/>
    <w:rsid w:val="0099372A"/>
    <w:rsid w:val="009A56A6"/>
    <w:rsid w:val="009C17D1"/>
    <w:rsid w:val="009C5839"/>
    <w:rsid w:val="009D37E0"/>
    <w:rsid w:val="009E1C09"/>
    <w:rsid w:val="00A01CE2"/>
    <w:rsid w:val="00A02EDD"/>
    <w:rsid w:val="00A12221"/>
    <w:rsid w:val="00A15189"/>
    <w:rsid w:val="00A162B0"/>
    <w:rsid w:val="00A166BC"/>
    <w:rsid w:val="00A17200"/>
    <w:rsid w:val="00A216C8"/>
    <w:rsid w:val="00A32784"/>
    <w:rsid w:val="00A40AED"/>
    <w:rsid w:val="00A42EAE"/>
    <w:rsid w:val="00A44862"/>
    <w:rsid w:val="00A44EA6"/>
    <w:rsid w:val="00A545EF"/>
    <w:rsid w:val="00A55019"/>
    <w:rsid w:val="00A5685F"/>
    <w:rsid w:val="00A6451D"/>
    <w:rsid w:val="00A64749"/>
    <w:rsid w:val="00A64880"/>
    <w:rsid w:val="00A67717"/>
    <w:rsid w:val="00A67790"/>
    <w:rsid w:val="00A7099A"/>
    <w:rsid w:val="00A736EF"/>
    <w:rsid w:val="00A82ED6"/>
    <w:rsid w:val="00A90A40"/>
    <w:rsid w:val="00AA51CB"/>
    <w:rsid w:val="00AB3CC3"/>
    <w:rsid w:val="00AD0A3E"/>
    <w:rsid w:val="00AD431E"/>
    <w:rsid w:val="00AD66A3"/>
    <w:rsid w:val="00AD7CFB"/>
    <w:rsid w:val="00AF4346"/>
    <w:rsid w:val="00B0150A"/>
    <w:rsid w:val="00B14060"/>
    <w:rsid w:val="00B14074"/>
    <w:rsid w:val="00B147EC"/>
    <w:rsid w:val="00B14A12"/>
    <w:rsid w:val="00B2595E"/>
    <w:rsid w:val="00B33757"/>
    <w:rsid w:val="00B37F01"/>
    <w:rsid w:val="00B425B8"/>
    <w:rsid w:val="00B425FF"/>
    <w:rsid w:val="00B47612"/>
    <w:rsid w:val="00B620CE"/>
    <w:rsid w:val="00B64E20"/>
    <w:rsid w:val="00B70B92"/>
    <w:rsid w:val="00B70E8A"/>
    <w:rsid w:val="00B76DDF"/>
    <w:rsid w:val="00B82F39"/>
    <w:rsid w:val="00B84A43"/>
    <w:rsid w:val="00B85D6D"/>
    <w:rsid w:val="00B94C72"/>
    <w:rsid w:val="00BA4C28"/>
    <w:rsid w:val="00BB30A6"/>
    <w:rsid w:val="00BB49BD"/>
    <w:rsid w:val="00BB7F7C"/>
    <w:rsid w:val="00BC7D17"/>
    <w:rsid w:val="00BD018B"/>
    <w:rsid w:val="00BD7D32"/>
    <w:rsid w:val="00BE3125"/>
    <w:rsid w:val="00BE5478"/>
    <w:rsid w:val="00C01198"/>
    <w:rsid w:val="00C023FB"/>
    <w:rsid w:val="00C02E03"/>
    <w:rsid w:val="00C21046"/>
    <w:rsid w:val="00C3029F"/>
    <w:rsid w:val="00C31779"/>
    <w:rsid w:val="00C404F4"/>
    <w:rsid w:val="00C5427C"/>
    <w:rsid w:val="00C57542"/>
    <w:rsid w:val="00C77C39"/>
    <w:rsid w:val="00C827BE"/>
    <w:rsid w:val="00CA1B18"/>
    <w:rsid w:val="00CA30E9"/>
    <w:rsid w:val="00CA54B4"/>
    <w:rsid w:val="00CB3198"/>
    <w:rsid w:val="00CB381F"/>
    <w:rsid w:val="00CC01C5"/>
    <w:rsid w:val="00CD0F9A"/>
    <w:rsid w:val="00CD4206"/>
    <w:rsid w:val="00CD4B93"/>
    <w:rsid w:val="00CD5577"/>
    <w:rsid w:val="00CE5DA6"/>
    <w:rsid w:val="00CF04AC"/>
    <w:rsid w:val="00CF6582"/>
    <w:rsid w:val="00D01FBF"/>
    <w:rsid w:val="00D073B8"/>
    <w:rsid w:val="00D076E0"/>
    <w:rsid w:val="00D141B5"/>
    <w:rsid w:val="00D144B9"/>
    <w:rsid w:val="00D27924"/>
    <w:rsid w:val="00D31E93"/>
    <w:rsid w:val="00D413AD"/>
    <w:rsid w:val="00D4375C"/>
    <w:rsid w:val="00D4588A"/>
    <w:rsid w:val="00D62893"/>
    <w:rsid w:val="00D6681B"/>
    <w:rsid w:val="00D703C2"/>
    <w:rsid w:val="00D721BC"/>
    <w:rsid w:val="00D76AC0"/>
    <w:rsid w:val="00D84381"/>
    <w:rsid w:val="00D861D6"/>
    <w:rsid w:val="00DA1B39"/>
    <w:rsid w:val="00DC556C"/>
    <w:rsid w:val="00DC7238"/>
    <w:rsid w:val="00DD0F58"/>
    <w:rsid w:val="00DD4690"/>
    <w:rsid w:val="00DD469A"/>
    <w:rsid w:val="00DE0C30"/>
    <w:rsid w:val="00DE415A"/>
    <w:rsid w:val="00DE5453"/>
    <w:rsid w:val="00DE7EFD"/>
    <w:rsid w:val="00DF100A"/>
    <w:rsid w:val="00DF4E88"/>
    <w:rsid w:val="00DF7A04"/>
    <w:rsid w:val="00E00AF3"/>
    <w:rsid w:val="00E03E46"/>
    <w:rsid w:val="00E072EE"/>
    <w:rsid w:val="00E12C28"/>
    <w:rsid w:val="00E200AA"/>
    <w:rsid w:val="00E21CFE"/>
    <w:rsid w:val="00E22580"/>
    <w:rsid w:val="00E403A2"/>
    <w:rsid w:val="00E62447"/>
    <w:rsid w:val="00E64B2E"/>
    <w:rsid w:val="00E753A1"/>
    <w:rsid w:val="00E76C9B"/>
    <w:rsid w:val="00E77979"/>
    <w:rsid w:val="00E8691B"/>
    <w:rsid w:val="00E873CF"/>
    <w:rsid w:val="00E951A5"/>
    <w:rsid w:val="00E97FAC"/>
    <w:rsid w:val="00EA39AE"/>
    <w:rsid w:val="00EB1352"/>
    <w:rsid w:val="00EC6133"/>
    <w:rsid w:val="00EC757D"/>
    <w:rsid w:val="00ED054E"/>
    <w:rsid w:val="00EF7CDF"/>
    <w:rsid w:val="00EF7F58"/>
    <w:rsid w:val="00EF7F5F"/>
    <w:rsid w:val="00F01F32"/>
    <w:rsid w:val="00F02164"/>
    <w:rsid w:val="00F02B26"/>
    <w:rsid w:val="00F052D9"/>
    <w:rsid w:val="00F060A5"/>
    <w:rsid w:val="00F233E9"/>
    <w:rsid w:val="00F31CDC"/>
    <w:rsid w:val="00F479FD"/>
    <w:rsid w:val="00F57C7F"/>
    <w:rsid w:val="00F66E42"/>
    <w:rsid w:val="00F8060E"/>
    <w:rsid w:val="00F8424F"/>
    <w:rsid w:val="00F85267"/>
    <w:rsid w:val="00F97271"/>
    <w:rsid w:val="00FA66EF"/>
    <w:rsid w:val="00FA7101"/>
    <w:rsid w:val="00FB1C1E"/>
    <w:rsid w:val="00FB3CEF"/>
    <w:rsid w:val="00FD0F8D"/>
    <w:rsid w:val="00FD4486"/>
    <w:rsid w:val="00FD6034"/>
    <w:rsid w:val="00FE3E5F"/>
    <w:rsid w:val="00FE5CFA"/>
    <w:rsid w:val="00FF254C"/>
    <w:rsid w:val="00FF71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 w:type="paragraph" w:customStyle="1" w:styleId="Default">
    <w:name w:val="Default"/>
    <w:rsid w:val="00A64880"/>
    <w:pPr>
      <w:autoSpaceDE w:val="0"/>
      <w:autoSpaceDN w:val="0"/>
      <w:adjustRightInd w:val="0"/>
    </w:pPr>
    <w:rPr>
      <w:rFonts w:ascii="Bookman Old Style" w:hAnsi="Bookman Old Style" w:cs="Bookman Old Style"/>
      <w:color w:val="000000"/>
      <w:sz w:val="24"/>
      <w:szCs w:val="24"/>
      <w:lang w:val="es-SV" w:eastAsia="es-SV"/>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 w:type="paragraph" w:customStyle="1" w:styleId="Default">
    <w:name w:val="Default"/>
    <w:rsid w:val="00A64880"/>
    <w:pPr>
      <w:autoSpaceDE w:val="0"/>
      <w:autoSpaceDN w:val="0"/>
      <w:adjustRightInd w:val="0"/>
    </w:pPr>
    <w:rPr>
      <w:rFonts w:ascii="Bookman Old Style" w:hAnsi="Bookman Old Style" w:cs="Bookman Old Style"/>
      <w:color w:val="000000"/>
      <w:sz w:val="24"/>
      <w:szCs w:val="24"/>
      <w:lang w:val="es-SV" w:eastAsia="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39311">
      <w:bodyDiv w:val="1"/>
      <w:marLeft w:val="0"/>
      <w:marRight w:val="0"/>
      <w:marTop w:val="0"/>
      <w:marBottom w:val="0"/>
      <w:divBdr>
        <w:top w:val="none" w:sz="0" w:space="0" w:color="auto"/>
        <w:left w:val="none" w:sz="0" w:space="0" w:color="auto"/>
        <w:bottom w:val="none" w:sz="0" w:space="0" w:color="auto"/>
        <w:right w:val="none" w:sz="0" w:space="0" w:color="auto"/>
      </w:divBdr>
    </w:div>
    <w:div w:id="646477432">
      <w:bodyDiv w:val="1"/>
      <w:marLeft w:val="0"/>
      <w:marRight w:val="0"/>
      <w:marTop w:val="0"/>
      <w:marBottom w:val="0"/>
      <w:divBdr>
        <w:top w:val="none" w:sz="0" w:space="0" w:color="auto"/>
        <w:left w:val="none" w:sz="0" w:space="0" w:color="auto"/>
        <w:bottom w:val="none" w:sz="0" w:space="0" w:color="auto"/>
        <w:right w:val="none" w:sz="0" w:space="0" w:color="auto"/>
      </w:divBdr>
    </w:div>
    <w:div w:id="1168322676">
      <w:bodyDiv w:val="1"/>
      <w:marLeft w:val="0"/>
      <w:marRight w:val="0"/>
      <w:marTop w:val="0"/>
      <w:marBottom w:val="0"/>
      <w:divBdr>
        <w:top w:val="none" w:sz="0" w:space="0" w:color="auto"/>
        <w:left w:val="none" w:sz="0" w:space="0" w:color="auto"/>
        <w:bottom w:val="none" w:sz="0" w:space="0" w:color="auto"/>
        <w:right w:val="none" w:sz="0" w:space="0" w:color="auto"/>
      </w:divBdr>
    </w:div>
    <w:div w:id="1213544191">
      <w:marLeft w:val="0"/>
      <w:marRight w:val="0"/>
      <w:marTop w:val="0"/>
      <w:marBottom w:val="0"/>
      <w:divBdr>
        <w:top w:val="none" w:sz="0" w:space="0" w:color="auto"/>
        <w:left w:val="none" w:sz="0" w:space="0" w:color="auto"/>
        <w:bottom w:val="none" w:sz="0" w:space="0" w:color="auto"/>
        <w:right w:val="none" w:sz="0" w:space="0" w:color="auto"/>
      </w:divBdr>
    </w:div>
    <w:div w:id="1213544192">
      <w:marLeft w:val="0"/>
      <w:marRight w:val="0"/>
      <w:marTop w:val="0"/>
      <w:marBottom w:val="0"/>
      <w:divBdr>
        <w:top w:val="none" w:sz="0" w:space="0" w:color="auto"/>
        <w:left w:val="none" w:sz="0" w:space="0" w:color="auto"/>
        <w:bottom w:val="none" w:sz="0" w:space="0" w:color="auto"/>
        <w:right w:val="none" w:sz="0" w:space="0" w:color="auto"/>
      </w:divBdr>
    </w:div>
    <w:div w:id="1213544193">
      <w:marLeft w:val="0"/>
      <w:marRight w:val="0"/>
      <w:marTop w:val="0"/>
      <w:marBottom w:val="0"/>
      <w:divBdr>
        <w:top w:val="none" w:sz="0" w:space="0" w:color="auto"/>
        <w:left w:val="none" w:sz="0" w:space="0" w:color="auto"/>
        <w:bottom w:val="none" w:sz="0" w:space="0" w:color="auto"/>
        <w:right w:val="none" w:sz="0" w:space="0" w:color="auto"/>
      </w:divBdr>
    </w:div>
    <w:div w:id="1213544194">
      <w:marLeft w:val="0"/>
      <w:marRight w:val="0"/>
      <w:marTop w:val="0"/>
      <w:marBottom w:val="0"/>
      <w:divBdr>
        <w:top w:val="none" w:sz="0" w:space="0" w:color="auto"/>
        <w:left w:val="none" w:sz="0" w:space="0" w:color="auto"/>
        <w:bottom w:val="none" w:sz="0" w:space="0" w:color="auto"/>
        <w:right w:val="none" w:sz="0" w:space="0" w:color="auto"/>
      </w:divBdr>
    </w:div>
    <w:div w:id="1213544195">
      <w:marLeft w:val="0"/>
      <w:marRight w:val="0"/>
      <w:marTop w:val="0"/>
      <w:marBottom w:val="0"/>
      <w:divBdr>
        <w:top w:val="none" w:sz="0" w:space="0" w:color="auto"/>
        <w:left w:val="none" w:sz="0" w:space="0" w:color="auto"/>
        <w:bottom w:val="none" w:sz="0" w:space="0" w:color="auto"/>
        <w:right w:val="none" w:sz="0" w:space="0" w:color="auto"/>
      </w:divBdr>
    </w:div>
    <w:div w:id="1213544196">
      <w:marLeft w:val="0"/>
      <w:marRight w:val="0"/>
      <w:marTop w:val="0"/>
      <w:marBottom w:val="0"/>
      <w:divBdr>
        <w:top w:val="none" w:sz="0" w:space="0" w:color="auto"/>
        <w:left w:val="none" w:sz="0" w:space="0" w:color="auto"/>
        <w:bottom w:val="none" w:sz="0" w:space="0" w:color="auto"/>
        <w:right w:val="none" w:sz="0" w:space="0" w:color="auto"/>
      </w:divBdr>
    </w:div>
    <w:div w:id="1213544197">
      <w:marLeft w:val="0"/>
      <w:marRight w:val="0"/>
      <w:marTop w:val="0"/>
      <w:marBottom w:val="0"/>
      <w:divBdr>
        <w:top w:val="none" w:sz="0" w:space="0" w:color="auto"/>
        <w:left w:val="none" w:sz="0" w:space="0" w:color="auto"/>
        <w:bottom w:val="none" w:sz="0" w:space="0" w:color="auto"/>
        <w:right w:val="none" w:sz="0" w:space="0" w:color="auto"/>
      </w:divBdr>
    </w:div>
    <w:div w:id="1213544198">
      <w:marLeft w:val="0"/>
      <w:marRight w:val="0"/>
      <w:marTop w:val="0"/>
      <w:marBottom w:val="0"/>
      <w:divBdr>
        <w:top w:val="none" w:sz="0" w:space="0" w:color="auto"/>
        <w:left w:val="none" w:sz="0" w:space="0" w:color="auto"/>
        <w:bottom w:val="none" w:sz="0" w:space="0" w:color="auto"/>
        <w:right w:val="none" w:sz="0" w:space="0" w:color="auto"/>
      </w:divBdr>
    </w:div>
    <w:div w:id="1213544199">
      <w:marLeft w:val="0"/>
      <w:marRight w:val="0"/>
      <w:marTop w:val="0"/>
      <w:marBottom w:val="0"/>
      <w:divBdr>
        <w:top w:val="none" w:sz="0" w:space="0" w:color="auto"/>
        <w:left w:val="none" w:sz="0" w:space="0" w:color="auto"/>
        <w:bottom w:val="none" w:sz="0" w:space="0" w:color="auto"/>
        <w:right w:val="none" w:sz="0" w:space="0" w:color="auto"/>
      </w:divBdr>
    </w:div>
    <w:div w:id="1213544200">
      <w:marLeft w:val="0"/>
      <w:marRight w:val="0"/>
      <w:marTop w:val="0"/>
      <w:marBottom w:val="0"/>
      <w:divBdr>
        <w:top w:val="none" w:sz="0" w:space="0" w:color="auto"/>
        <w:left w:val="none" w:sz="0" w:space="0" w:color="auto"/>
        <w:bottom w:val="none" w:sz="0" w:space="0" w:color="auto"/>
        <w:right w:val="none" w:sz="0" w:space="0" w:color="auto"/>
      </w:divBdr>
    </w:div>
    <w:div w:id="1213544201">
      <w:marLeft w:val="0"/>
      <w:marRight w:val="0"/>
      <w:marTop w:val="0"/>
      <w:marBottom w:val="0"/>
      <w:divBdr>
        <w:top w:val="none" w:sz="0" w:space="0" w:color="auto"/>
        <w:left w:val="none" w:sz="0" w:space="0" w:color="auto"/>
        <w:bottom w:val="none" w:sz="0" w:space="0" w:color="auto"/>
        <w:right w:val="none" w:sz="0" w:space="0" w:color="auto"/>
      </w:divBdr>
    </w:div>
    <w:div w:id="1213544202">
      <w:marLeft w:val="0"/>
      <w:marRight w:val="0"/>
      <w:marTop w:val="0"/>
      <w:marBottom w:val="0"/>
      <w:divBdr>
        <w:top w:val="none" w:sz="0" w:space="0" w:color="auto"/>
        <w:left w:val="none" w:sz="0" w:space="0" w:color="auto"/>
        <w:bottom w:val="none" w:sz="0" w:space="0" w:color="auto"/>
        <w:right w:val="none" w:sz="0" w:space="0" w:color="auto"/>
      </w:divBdr>
    </w:div>
    <w:div w:id="1213544203">
      <w:marLeft w:val="0"/>
      <w:marRight w:val="0"/>
      <w:marTop w:val="0"/>
      <w:marBottom w:val="0"/>
      <w:divBdr>
        <w:top w:val="none" w:sz="0" w:space="0" w:color="auto"/>
        <w:left w:val="none" w:sz="0" w:space="0" w:color="auto"/>
        <w:bottom w:val="none" w:sz="0" w:space="0" w:color="auto"/>
        <w:right w:val="none" w:sz="0" w:space="0" w:color="auto"/>
      </w:divBdr>
    </w:div>
    <w:div w:id="1304576512">
      <w:bodyDiv w:val="1"/>
      <w:marLeft w:val="0"/>
      <w:marRight w:val="0"/>
      <w:marTop w:val="0"/>
      <w:marBottom w:val="0"/>
      <w:divBdr>
        <w:top w:val="none" w:sz="0" w:space="0" w:color="auto"/>
        <w:left w:val="none" w:sz="0" w:space="0" w:color="auto"/>
        <w:bottom w:val="none" w:sz="0" w:space="0" w:color="auto"/>
        <w:right w:val="none" w:sz="0" w:space="0" w:color="auto"/>
      </w:divBdr>
    </w:div>
    <w:div w:id="1478496762">
      <w:bodyDiv w:val="1"/>
      <w:marLeft w:val="0"/>
      <w:marRight w:val="0"/>
      <w:marTop w:val="0"/>
      <w:marBottom w:val="0"/>
      <w:divBdr>
        <w:top w:val="none" w:sz="0" w:space="0" w:color="auto"/>
        <w:left w:val="none" w:sz="0" w:space="0" w:color="auto"/>
        <w:bottom w:val="none" w:sz="0" w:space="0" w:color="auto"/>
        <w:right w:val="none" w:sz="0" w:space="0" w:color="auto"/>
      </w:divBdr>
    </w:div>
    <w:div w:id="1490319799">
      <w:bodyDiv w:val="1"/>
      <w:marLeft w:val="0"/>
      <w:marRight w:val="0"/>
      <w:marTop w:val="0"/>
      <w:marBottom w:val="0"/>
      <w:divBdr>
        <w:top w:val="none" w:sz="0" w:space="0" w:color="auto"/>
        <w:left w:val="none" w:sz="0" w:space="0" w:color="auto"/>
        <w:bottom w:val="none" w:sz="0" w:space="0" w:color="auto"/>
        <w:right w:val="none" w:sz="0" w:space="0" w:color="auto"/>
      </w:divBdr>
    </w:div>
    <w:div w:id="1544515089">
      <w:bodyDiv w:val="1"/>
      <w:marLeft w:val="0"/>
      <w:marRight w:val="0"/>
      <w:marTop w:val="0"/>
      <w:marBottom w:val="0"/>
      <w:divBdr>
        <w:top w:val="none" w:sz="0" w:space="0" w:color="auto"/>
        <w:left w:val="none" w:sz="0" w:space="0" w:color="auto"/>
        <w:bottom w:val="none" w:sz="0" w:space="0" w:color="auto"/>
        <w:right w:val="none" w:sz="0" w:space="0" w:color="auto"/>
      </w:divBdr>
    </w:div>
    <w:div w:id="206321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490AD-2248-4ED1-976E-F459969BD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1245</Words>
  <Characters>6848</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FERROLI ESPAÑA, S.A.</vt:lpstr>
    </vt:vector>
  </TitlesOfParts>
  <Company>HayGroup</Company>
  <LinksUpToDate>false</LinksUpToDate>
  <CharactersWithSpaces>8077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FERROLI ESPAÑA, S.A.</dc:title>
  <dc:creator>HayGroup</dc:creator>
  <cp:lastModifiedBy>monica.rauda</cp:lastModifiedBy>
  <cp:revision>7</cp:revision>
  <cp:lastPrinted>2012-03-02T15:52:00Z</cp:lastPrinted>
  <dcterms:created xsi:type="dcterms:W3CDTF">2014-07-14T17:09:00Z</dcterms:created>
  <dcterms:modified xsi:type="dcterms:W3CDTF">2014-08-18T16:39:00Z</dcterms:modified>
</cp:coreProperties>
</file>